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9892917" w14:textId="603CF266" w:rsidR="00006656" w:rsidRPr="00BD50F1" w:rsidRDefault="00006656" w:rsidP="00006656">
      <w:pPr>
        <w:jc w:val="center"/>
      </w:pPr>
    </w:p>
    <w:p w14:paraId="7418C670" w14:textId="7932631C" w:rsidR="00C40452" w:rsidRDefault="00941EB6" w:rsidP="00941EB6">
      <w:r w:rsidRPr="00BD50F1">
        <w:rPr>
          <w:noProof/>
          <w:lang w:val="en-US"/>
        </w:rPr>
        <w:drawing>
          <wp:anchor distT="0" distB="0" distL="114300" distR="114300" simplePos="0" relativeHeight="251658240" behindDoc="0" locked="0" layoutInCell="1" allowOverlap="1" wp14:anchorId="0E73B087" wp14:editId="0747E26B">
            <wp:simplePos x="0" y="0"/>
            <wp:positionH relativeFrom="page">
              <wp:posOffset>0</wp:posOffset>
            </wp:positionH>
            <wp:positionV relativeFrom="paragraph">
              <wp:posOffset>956945</wp:posOffset>
            </wp:positionV>
            <wp:extent cx="7936230" cy="4061460"/>
            <wp:effectExtent l="0" t="0" r="7620" b="0"/>
            <wp:wrapSquare wrapText="bothSides"/>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qsels.com-id-zwfiw.jpg"/>
                    <pic:cNvPicPr/>
                  </pic:nvPicPr>
                  <pic:blipFill>
                    <a:blip r:embed="rId8">
                      <a:extLst>
                        <a:ext uri="{28A0092B-C50C-407E-A947-70E740481C1C}">
                          <a14:useLocalDpi xmlns:a14="http://schemas.microsoft.com/office/drawing/2010/main" val="0"/>
                        </a:ext>
                      </a:extLst>
                    </a:blip>
                    <a:stretch>
                      <a:fillRect/>
                    </a:stretch>
                  </pic:blipFill>
                  <pic:spPr>
                    <a:xfrm>
                      <a:off x="0" y="0"/>
                      <a:ext cx="7936230" cy="4061460"/>
                    </a:xfrm>
                    <a:prstGeom prst="rect">
                      <a:avLst/>
                    </a:prstGeom>
                  </pic:spPr>
                </pic:pic>
              </a:graphicData>
            </a:graphic>
            <wp14:sizeRelV relativeFrom="margin">
              <wp14:pctHeight>0</wp14:pctHeight>
            </wp14:sizeRelV>
          </wp:anchor>
        </w:drawing>
      </w:r>
    </w:p>
    <w:p w14:paraId="1D0A0962" w14:textId="77777777" w:rsidR="00557AA8" w:rsidRPr="00BD50F1" w:rsidRDefault="00557AA8" w:rsidP="00941EB6"/>
    <w:p w14:paraId="0BA901EC" w14:textId="77777777" w:rsidR="00941EB6" w:rsidRPr="00BD50F1" w:rsidRDefault="00941EB6" w:rsidP="00941EB6">
      <w:pPr>
        <w:pStyle w:val="Piedefiguraytabla"/>
        <w:jc w:val="right"/>
        <w:rPr>
          <w:sz w:val="24"/>
        </w:rPr>
      </w:pPr>
      <w:bookmarkStart w:id="0" w:name="_Hlk46840209"/>
      <w:bookmarkEnd w:id="0"/>
      <w:r w:rsidRPr="00BD50F1">
        <w:rPr>
          <w:sz w:val="24"/>
        </w:rPr>
        <w:t xml:space="preserve">Fuente: Descarga de </w:t>
      </w:r>
      <w:proofErr w:type="spellStart"/>
      <w:r w:rsidRPr="00BD50F1">
        <w:rPr>
          <w:sz w:val="24"/>
        </w:rPr>
        <w:t>piqsels</w:t>
      </w:r>
      <w:proofErr w:type="spellEnd"/>
    </w:p>
    <w:p w14:paraId="62C07081" w14:textId="56EA173A" w:rsidR="008E6FAA" w:rsidRDefault="0097264E" w:rsidP="00856224">
      <w:pPr>
        <w:spacing w:after="0" w:line="240" w:lineRule="auto"/>
        <w:jc w:val="center"/>
        <w:textAlignment w:val="baseline"/>
        <w:rPr>
          <w:b/>
          <w:bCs/>
          <w:color w:val="069169"/>
          <w:sz w:val="42"/>
          <w:szCs w:val="42"/>
        </w:rPr>
      </w:pPr>
      <w:r w:rsidRPr="410F5858">
        <w:rPr>
          <w:b/>
          <w:bCs/>
          <w:color w:val="069169"/>
          <w:sz w:val="42"/>
          <w:szCs w:val="42"/>
        </w:rPr>
        <w:t xml:space="preserve"> </w:t>
      </w:r>
    </w:p>
    <w:p w14:paraId="416F0D80" w14:textId="3935DF33" w:rsidR="0097264E" w:rsidRPr="000D5068" w:rsidRDefault="00804C62" w:rsidP="1EE41CBF">
      <w:pPr>
        <w:spacing w:after="0" w:line="240" w:lineRule="auto"/>
        <w:jc w:val="center"/>
        <w:textAlignment w:val="baseline"/>
        <w:rPr>
          <w:b/>
          <w:bCs/>
          <w:color w:val="000000" w:themeColor="text1"/>
          <w:sz w:val="42"/>
          <w:szCs w:val="42"/>
          <w:lang w:eastAsia="es-CO"/>
        </w:rPr>
      </w:pPr>
      <w:r w:rsidRPr="1EE41CBF">
        <w:rPr>
          <w:b/>
          <w:bCs/>
          <w:color w:val="000000" w:themeColor="text1"/>
          <w:sz w:val="42"/>
          <w:szCs w:val="42"/>
          <w:lang w:eastAsia="es-CO"/>
        </w:rPr>
        <w:t xml:space="preserve">Guía </w:t>
      </w:r>
      <w:r w:rsidR="00790D32" w:rsidRPr="1EE41CBF">
        <w:rPr>
          <w:b/>
          <w:bCs/>
          <w:color w:val="000000" w:themeColor="text1"/>
          <w:sz w:val="42"/>
          <w:szCs w:val="42"/>
          <w:lang w:eastAsia="es-CO"/>
        </w:rPr>
        <w:t xml:space="preserve">para la </w:t>
      </w:r>
      <w:r w:rsidR="0097264E" w:rsidRPr="1EE41CBF">
        <w:rPr>
          <w:b/>
          <w:bCs/>
          <w:color w:val="000000" w:themeColor="text1"/>
          <w:sz w:val="42"/>
          <w:szCs w:val="42"/>
          <w:lang w:eastAsia="es-CO"/>
        </w:rPr>
        <w:t>caracterización</w:t>
      </w:r>
    </w:p>
    <w:p w14:paraId="5C65C682" w14:textId="24C287B4" w:rsidR="0097264E" w:rsidRDefault="0097264E" w:rsidP="1EE41CBF">
      <w:pPr>
        <w:spacing w:after="0" w:line="240" w:lineRule="auto"/>
        <w:jc w:val="center"/>
        <w:textAlignment w:val="baseline"/>
        <w:rPr>
          <w:b/>
          <w:bCs/>
          <w:color w:val="000000" w:themeColor="text1"/>
          <w:sz w:val="42"/>
          <w:szCs w:val="42"/>
          <w:lang w:eastAsia="es-CO"/>
        </w:rPr>
      </w:pPr>
      <w:r w:rsidRPr="1EE41CBF">
        <w:rPr>
          <w:b/>
          <w:bCs/>
          <w:color w:val="000000" w:themeColor="text1"/>
          <w:sz w:val="42"/>
          <w:szCs w:val="42"/>
          <w:lang w:eastAsia="es-CO"/>
        </w:rPr>
        <w:t>de ecosistema</w:t>
      </w:r>
      <w:r w:rsidR="005C7516" w:rsidRPr="1EE41CBF">
        <w:rPr>
          <w:b/>
          <w:bCs/>
          <w:color w:val="000000" w:themeColor="text1"/>
          <w:sz w:val="42"/>
          <w:szCs w:val="42"/>
          <w:lang w:eastAsia="es-CO"/>
        </w:rPr>
        <w:t>s</w:t>
      </w:r>
      <w:r w:rsidRPr="1EE41CBF">
        <w:rPr>
          <w:b/>
          <w:bCs/>
          <w:color w:val="000000" w:themeColor="text1"/>
          <w:sz w:val="42"/>
          <w:szCs w:val="42"/>
          <w:lang w:eastAsia="es-CO"/>
        </w:rPr>
        <w:t xml:space="preserve"> de datos</w:t>
      </w:r>
    </w:p>
    <w:p w14:paraId="0D60F7B7" w14:textId="77777777" w:rsidR="00856224" w:rsidRDefault="00856224" w:rsidP="0097264E">
      <w:pPr>
        <w:spacing w:after="0" w:line="240" w:lineRule="auto"/>
        <w:jc w:val="center"/>
        <w:textAlignment w:val="baseline"/>
        <w:rPr>
          <w:rStyle w:val="normaltextrun"/>
          <w:b/>
          <w:bCs/>
          <w:szCs w:val="28"/>
          <w:shd w:val="clear" w:color="auto" w:fill="FFFFFF"/>
        </w:rPr>
      </w:pPr>
    </w:p>
    <w:p w14:paraId="382A9EB6" w14:textId="664C7459" w:rsidR="00C40452" w:rsidRPr="00B83C2F" w:rsidRDefault="00B83C2F" w:rsidP="0097264E">
      <w:pPr>
        <w:spacing w:after="0" w:line="240" w:lineRule="auto"/>
        <w:jc w:val="center"/>
        <w:textAlignment w:val="baseline"/>
        <w:rPr>
          <w:b/>
          <w:bCs/>
          <w:color w:val="000000" w:themeColor="text1"/>
          <w:sz w:val="28"/>
          <w:szCs w:val="20"/>
          <w:lang w:eastAsia="es-CO"/>
        </w:rPr>
      </w:pPr>
      <w:r w:rsidRPr="00B83C2F">
        <w:rPr>
          <w:color w:val="000000" w:themeColor="text1"/>
          <w:sz w:val="28"/>
          <w:szCs w:val="20"/>
          <w:lang w:eastAsia="es-CO"/>
        </w:rPr>
        <w:t>Agosto</w:t>
      </w:r>
      <w:r w:rsidR="00856224" w:rsidRPr="00B83C2F">
        <w:rPr>
          <w:color w:val="000000" w:themeColor="text1"/>
          <w:sz w:val="28"/>
          <w:szCs w:val="20"/>
          <w:lang w:eastAsia="es-CO"/>
        </w:rPr>
        <w:t xml:space="preserve"> de 2023</w:t>
      </w:r>
    </w:p>
    <w:p w14:paraId="1A2D7761" w14:textId="7A314166" w:rsidR="00557AA8" w:rsidRPr="00BD50F1" w:rsidRDefault="001701B2" w:rsidP="00835239">
      <w:r w:rsidRPr="00BD50F1">
        <w:rPr>
          <w:noProof/>
          <w:lang w:val="en-US"/>
        </w:rPr>
        <w:lastRenderedPageBreak/>
        <mc:AlternateContent>
          <mc:Choice Requires="wps">
            <w:drawing>
              <wp:anchor distT="45720" distB="45720" distL="114300" distR="114300" simplePos="0" relativeHeight="251658241" behindDoc="0" locked="0" layoutInCell="1" allowOverlap="1" wp14:anchorId="22A3779D" wp14:editId="582FA561">
                <wp:simplePos x="0" y="0"/>
                <wp:positionH relativeFrom="margin">
                  <wp:align>left</wp:align>
                </wp:positionH>
                <wp:positionV relativeFrom="paragraph">
                  <wp:posOffset>669925</wp:posOffset>
                </wp:positionV>
                <wp:extent cx="3590925" cy="7170420"/>
                <wp:effectExtent l="0" t="0" r="9525" b="0"/>
                <wp:wrapSquare wrapText="bothSides"/>
                <wp:docPr id="40" name="Rectángulo 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a:xfrm>
                          <a:off x="0" y="0"/>
                          <a:ext cx="3590925" cy="7170420"/>
                        </a:xfrm>
                        <a:prstGeom prst="rect">
                          <a:avLst/>
                        </a:prstGeom>
                        <a:solidFill>
                          <a:srgbClr val="FFFFFF"/>
                        </a:solidFill>
                        <a:ln w="9525">
                          <a:noFill/>
                          <a:miter/>
                        </a:ln>
                      </wps:spPr>
                      <wps:txbx>
                        <w:txbxContent>
                          <w:p w14:paraId="71831825" w14:textId="77777777" w:rsidR="001701B2" w:rsidRPr="00893E35" w:rsidRDefault="001701B2" w:rsidP="007A6AED">
                            <w:pPr>
                              <w:spacing w:line="256" w:lineRule="auto"/>
                              <w:rPr>
                                <w:rFonts w:ascii="Calibri" w:hAnsi="Calibri" w:cs="Calibri"/>
                              </w:rPr>
                            </w:pPr>
                            <w:r w:rsidRPr="00893E35">
                              <w:rPr>
                                <w:rFonts w:ascii="Calibri" w:hAnsi="Calibri" w:cs="Calibri"/>
                              </w:rPr>
                              <w:t> </w:t>
                            </w:r>
                          </w:p>
                          <w:p w14:paraId="4D4246F1" w14:textId="77777777" w:rsidR="00AE6526" w:rsidRPr="00033A77" w:rsidRDefault="00A01F5D" w:rsidP="007A6AED">
                            <w:pPr>
                              <w:spacing w:line="256" w:lineRule="auto"/>
                              <w:rPr>
                                <w:rFonts w:cs="Calibri"/>
                                <w:b/>
                              </w:rPr>
                            </w:pPr>
                            <w:r w:rsidRPr="00033A77">
                              <w:rPr>
                                <w:rFonts w:cs="Calibri"/>
                                <w:b/>
                              </w:rPr>
                              <w:t>Jorge Iván González Borrero</w:t>
                            </w:r>
                            <w:r w:rsidR="00AE6526" w:rsidRPr="00033A77">
                              <w:rPr>
                                <w:rFonts w:cs="Calibri"/>
                                <w:b/>
                              </w:rPr>
                              <w:t xml:space="preserve"> </w:t>
                            </w:r>
                          </w:p>
                          <w:p w14:paraId="02A85D00" w14:textId="77777777" w:rsidR="00AE6526" w:rsidRPr="00033A77" w:rsidRDefault="00AE6526" w:rsidP="007A6AED">
                            <w:pPr>
                              <w:spacing w:line="256" w:lineRule="auto"/>
                              <w:rPr>
                                <w:rFonts w:cs="Calibri"/>
                              </w:rPr>
                            </w:pPr>
                            <w:r w:rsidRPr="00033A77">
                              <w:rPr>
                                <w:rFonts w:cs="Calibri"/>
                              </w:rPr>
                              <w:t>Director General</w:t>
                            </w:r>
                          </w:p>
                          <w:p w14:paraId="10048D7D" w14:textId="77777777" w:rsidR="0092731A" w:rsidRPr="00033A77" w:rsidRDefault="0092731A" w:rsidP="007A6AED">
                            <w:pPr>
                              <w:spacing w:line="256" w:lineRule="auto"/>
                              <w:rPr>
                                <w:rFonts w:cs="Calibri"/>
                                <w:b/>
                              </w:rPr>
                            </w:pPr>
                            <w:r w:rsidRPr="00033A77">
                              <w:rPr>
                                <w:rFonts w:cs="Calibri"/>
                                <w:b/>
                              </w:rPr>
                              <w:t>Juan Miguel Gallego Acevedo</w:t>
                            </w:r>
                          </w:p>
                          <w:p w14:paraId="19B4A8A4" w14:textId="77777777" w:rsidR="00AE6526" w:rsidRPr="00033A77" w:rsidRDefault="00AE6526" w:rsidP="007A6AED">
                            <w:pPr>
                              <w:spacing w:line="256" w:lineRule="auto"/>
                              <w:rPr>
                                <w:rFonts w:cs="Calibri"/>
                              </w:rPr>
                            </w:pPr>
                            <w:r w:rsidRPr="00033A77">
                              <w:rPr>
                                <w:rFonts w:cs="Calibri"/>
                              </w:rPr>
                              <w:t>Subdirector General de Prospectiva y Desarrollo Nacional</w:t>
                            </w:r>
                          </w:p>
                          <w:p w14:paraId="42B656D9" w14:textId="661726A9" w:rsidR="0059332B" w:rsidRPr="00033A77" w:rsidRDefault="00893E35" w:rsidP="007A6AED">
                            <w:pPr>
                              <w:spacing w:line="256" w:lineRule="auto"/>
                              <w:rPr>
                                <w:rFonts w:cs="Calibri"/>
                                <w:b/>
                              </w:rPr>
                            </w:pPr>
                            <w:r w:rsidRPr="00033A77">
                              <w:rPr>
                                <w:rFonts w:cs="Calibri"/>
                                <w:b/>
                              </w:rPr>
                              <w:t xml:space="preserve">Sandra Camargo </w:t>
                            </w:r>
                            <w:proofErr w:type="spellStart"/>
                            <w:r w:rsidRPr="00033A77">
                              <w:rPr>
                                <w:rFonts w:cs="Calibri"/>
                                <w:b/>
                              </w:rPr>
                              <w:t>Bendeck</w:t>
                            </w:r>
                            <w:proofErr w:type="spellEnd"/>
                          </w:p>
                          <w:p w14:paraId="682E904E" w14:textId="77777777" w:rsidR="00AE6526" w:rsidRPr="00033A77" w:rsidRDefault="00AE6526" w:rsidP="007A6AED">
                            <w:pPr>
                              <w:spacing w:line="256" w:lineRule="auto"/>
                              <w:rPr>
                                <w:rFonts w:cs="Calibri"/>
                              </w:rPr>
                            </w:pPr>
                            <w:r w:rsidRPr="00033A77">
                              <w:rPr>
                                <w:rFonts w:cs="Calibri"/>
                              </w:rPr>
                              <w:t>Secretaria General</w:t>
                            </w:r>
                          </w:p>
                          <w:p w14:paraId="5D62F97E" w14:textId="77777777" w:rsidR="00AE6526" w:rsidRPr="00033A77" w:rsidRDefault="00AE6526" w:rsidP="007A6AED">
                            <w:pPr>
                              <w:spacing w:line="256" w:lineRule="auto"/>
                              <w:rPr>
                                <w:rFonts w:cs="Calibri"/>
                                <w:b/>
                              </w:rPr>
                            </w:pPr>
                            <w:r w:rsidRPr="00033A77">
                              <w:rPr>
                                <w:rFonts w:cs="Calibri"/>
                                <w:b/>
                              </w:rPr>
                              <w:t>Viviana Vanegas Barrero</w:t>
                            </w:r>
                          </w:p>
                          <w:p w14:paraId="390A4BF6" w14:textId="77777777" w:rsidR="001701B2" w:rsidRPr="00033A77" w:rsidRDefault="001701B2" w:rsidP="007A6AED">
                            <w:pPr>
                              <w:spacing w:line="256" w:lineRule="auto"/>
                              <w:rPr>
                                <w:rFonts w:cs="Calibri"/>
                              </w:rPr>
                            </w:pPr>
                            <w:r w:rsidRPr="00033A77">
                              <w:rPr>
                                <w:rFonts w:cs="Calibri"/>
                              </w:rPr>
                              <w:t>Directora de Desarrollo Digital</w:t>
                            </w:r>
                            <w:r w:rsidRPr="00033A77">
                              <w:rPr>
                                <w:rFonts w:cs="Calibri"/>
                                <w:color w:val="000000"/>
                              </w:rPr>
                              <w:t xml:space="preserve"> </w:t>
                            </w:r>
                          </w:p>
                          <w:p w14:paraId="5B10F980" w14:textId="77777777" w:rsidR="00AE6526" w:rsidRPr="00033A77" w:rsidRDefault="00AE6526" w:rsidP="007A6AED">
                            <w:pPr>
                              <w:spacing w:line="256" w:lineRule="auto"/>
                              <w:rPr>
                                <w:rFonts w:cs="Calibri"/>
                                <w:b/>
                                <w:color w:val="000000"/>
                              </w:rPr>
                            </w:pPr>
                            <w:r w:rsidRPr="00033A77">
                              <w:rPr>
                                <w:rFonts w:cs="Calibri"/>
                                <w:b/>
                                <w:color w:val="000000"/>
                              </w:rPr>
                              <w:t xml:space="preserve">Javier Alfonso Lesmes </w:t>
                            </w:r>
                          </w:p>
                          <w:p w14:paraId="35409B3D" w14:textId="77777777" w:rsidR="00AE6526" w:rsidRPr="00033A77" w:rsidRDefault="00AE6526" w:rsidP="007A6AED">
                            <w:pPr>
                              <w:spacing w:line="256" w:lineRule="auto"/>
                              <w:rPr>
                                <w:rFonts w:cs="Calibri"/>
                              </w:rPr>
                            </w:pPr>
                            <w:r w:rsidRPr="00033A77">
                              <w:rPr>
                                <w:rFonts w:cs="Calibri"/>
                              </w:rPr>
                              <w:t>Coordinador Grupo Transformación y Economía Digital</w:t>
                            </w:r>
                          </w:p>
                          <w:p w14:paraId="0A9030AE" w14:textId="77777777" w:rsidR="001701B2" w:rsidRPr="00033A77" w:rsidRDefault="001701B2" w:rsidP="007A6AED">
                            <w:pPr>
                              <w:spacing w:line="256" w:lineRule="auto"/>
                              <w:rPr>
                                <w:rFonts w:cs="Calibri"/>
                              </w:rPr>
                            </w:pPr>
                            <w:r w:rsidRPr="00033A77">
                              <w:rPr>
                                <w:rFonts w:cs="Calibri"/>
                              </w:rPr>
                              <w:t> </w:t>
                            </w:r>
                          </w:p>
                          <w:p w14:paraId="58A83B8E" w14:textId="77777777" w:rsidR="001701B2" w:rsidRPr="00033A77" w:rsidRDefault="001701B2" w:rsidP="007A6AED">
                            <w:pPr>
                              <w:spacing w:line="256" w:lineRule="auto"/>
                              <w:rPr>
                                <w:rFonts w:cs="Calibri"/>
                              </w:rPr>
                            </w:pPr>
                            <w:r w:rsidRPr="00033A77">
                              <w:rPr>
                                <w:rFonts w:cs="Calibri"/>
                              </w:rPr>
                              <w:t> </w:t>
                            </w:r>
                          </w:p>
                          <w:p w14:paraId="4901A734" w14:textId="77777777" w:rsidR="001701B2" w:rsidRPr="00033A77" w:rsidRDefault="001701B2" w:rsidP="007A6AED">
                            <w:pPr>
                              <w:spacing w:line="256" w:lineRule="auto"/>
                              <w:rPr>
                                <w:rFonts w:cs="Calibri"/>
                              </w:rPr>
                            </w:pPr>
                            <w:r w:rsidRPr="00033A77">
                              <w:rPr>
                                <w:rFonts w:cs="Calibri"/>
                              </w:rPr>
                              <w:t> </w:t>
                            </w:r>
                          </w:p>
                          <w:p w14:paraId="5F784FF4" w14:textId="77777777" w:rsidR="00AE6526" w:rsidRPr="00033A77" w:rsidRDefault="00AE6526" w:rsidP="007A6AED">
                            <w:pPr>
                              <w:spacing w:line="256" w:lineRule="auto"/>
                              <w:rPr>
                                <w:rFonts w:cs="Calibri"/>
                              </w:rPr>
                            </w:pPr>
                            <w:r w:rsidRPr="00033A77">
                              <w:rPr>
                                <w:rFonts w:cs="Calibri"/>
                              </w:rPr>
                              <w:t xml:space="preserve">Este estudio ha contado con el apoyo de los asesores: </w:t>
                            </w:r>
                          </w:p>
                          <w:p w14:paraId="25A02A38" w14:textId="77777777" w:rsidR="00AE6526" w:rsidRPr="00033A77" w:rsidRDefault="00AE6526" w:rsidP="007A6AED">
                            <w:pPr>
                              <w:spacing w:line="256" w:lineRule="auto"/>
                              <w:rPr>
                                <w:rFonts w:cs="Calibri"/>
                              </w:rPr>
                            </w:pPr>
                            <w:r w:rsidRPr="00033A77">
                              <w:rPr>
                                <w:rFonts w:cs="Calibri"/>
                              </w:rPr>
                              <w:t>Nicolas Enrique Chibuque Pérez</w:t>
                            </w:r>
                          </w:p>
                          <w:p w14:paraId="0C807360" w14:textId="77777777" w:rsidR="00AE6526" w:rsidRPr="00033A77" w:rsidRDefault="00AE6526" w:rsidP="007A6AED">
                            <w:pPr>
                              <w:spacing w:line="256" w:lineRule="auto"/>
                              <w:rPr>
                                <w:rFonts w:cs="Calibri"/>
                              </w:rPr>
                            </w:pPr>
                            <w:r w:rsidRPr="00033A77">
                              <w:rPr>
                                <w:rFonts w:cs="Calibri"/>
                              </w:rPr>
                              <w:t>Agustín Jiménez Ospina</w:t>
                            </w:r>
                          </w:p>
                          <w:p w14:paraId="36D6D2DD" w14:textId="77777777" w:rsidR="00AE6526" w:rsidRPr="00033A77" w:rsidRDefault="00AE6526" w:rsidP="007A6AED">
                            <w:pPr>
                              <w:spacing w:line="256" w:lineRule="auto"/>
                              <w:rPr>
                                <w:rFonts w:cs="Calibri"/>
                              </w:rPr>
                            </w:pPr>
                            <w:r w:rsidRPr="00033A77">
                              <w:rPr>
                                <w:rFonts w:cs="Calibri"/>
                              </w:rPr>
                              <w:t>Diana Paola Ramírez Roa</w:t>
                            </w:r>
                          </w:p>
                          <w:p w14:paraId="6A642978" w14:textId="77777777" w:rsidR="00AE6526" w:rsidRPr="00033A77" w:rsidRDefault="00AE6526" w:rsidP="007A6AED">
                            <w:pPr>
                              <w:spacing w:line="256" w:lineRule="auto"/>
                              <w:rPr>
                                <w:rFonts w:cs="Calibri"/>
                              </w:rPr>
                            </w:pPr>
                            <w:r w:rsidRPr="00033A77">
                              <w:rPr>
                                <w:rFonts w:cs="Calibri"/>
                              </w:rPr>
                              <w:t xml:space="preserve">Francisco Perea de Zubiria </w:t>
                            </w:r>
                          </w:p>
                          <w:p w14:paraId="54A4983E" w14:textId="77777777" w:rsidR="001701B2" w:rsidRPr="00033A77" w:rsidRDefault="001701B2" w:rsidP="007A6AED">
                            <w:pPr>
                              <w:spacing w:line="256" w:lineRule="auto"/>
                              <w:rPr>
                                <w:rFonts w:cs="Calibri"/>
                              </w:rPr>
                            </w:pPr>
                          </w:p>
                          <w:p w14:paraId="50DBA0C8" w14:textId="77777777" w:rsidR="001701B2" w:rsidRPr="00033A77" w:rsidRDefault="001701B2" w:rsidP="007A6AED">
                            <w:pPr>
                              <w:spacing w:line="256" w:lineRule="auto"/>
                              <w:rPr>
                                <w:rFonts w:cs="Calibri"/>
                              </w:rPr>
                            </w:pPr>
                          </w:p>
                          <w:p w14:paraId="4117A045" w14:textId="77777777" w:rsidR="001701B2" w:rsidRPr="00893E35" w:rsidRDefault="001701B2" w:rsidP="007A6AED">
                            <w:pPr>
                              <w:spacing w:line="256" w:lineRule="auto"/>
                              <w:rPr>
                                <w:rFonts w:ascii="Calibri" w:hAnsi="Calibri" w:cs="Calibri"/>
                              </w:rPr>
                            </w:pPr>
                          </w:p>
                          <w:p w14:paraId="1F97E1D9" w14:textId="77777777" w:rsidR="001701B2" w:rsidRPr="00893E35" w:rsidRDefault="001701B2" w:rsidP="007A6AED">
                            <w:pPr>
                              <w:spacing w:line="256" w:lineRule="auto"/>
                              <w:rPr>
                                <w:rFonts w:ascii="Calibri" w:hAnsi="Calibri" w:cs="Calibri"/>
                              </w:rPr>
                            </w:pPr>
                            <w:r w:rsidRPr="00893E35">
                              <w:rPr>
                                <w:rFonts w:ascii="Calibri" w:hAnsi="Calibri" w:cs="Calibri"/>
                              </w:rPr>
                              <w:t> </w:t>
                            </w:r>
                          </w:p>
                          <w:p w14:paraId="20C001F9" w14:textId="77777777" w:rsidR="001701B2" w:rsidRPr="00893E35" w:rsidRDefault="001701B2" w:rsidP="007A6AED">
                            <w:pPr>
                              <w:spacing w:line="256" w:lineRule="auto"/>
                              <w:rPr>
                                <w:rFonts w:ascii="Calibri" w:hAnsi="Calibri" w:cs="Calibri"/>
                              </w:rPr>
                            </w:pPr>
                            <w:r w:rsidRPr="00893E35">
                              <w:rPr>
                                <w:rFonts w:ascii="Calibri" w:hAnsi="Calibri" w:cs="Calibri"/>
                              </w:rPr>
                              <w:t> </w:t>
                            </w:r>
                          </w:p>
                          <w:p w14:paraId="01187385" w14:textId="4272157B" w:rsidR="00AE6526" w:rsidRPr="00893E35" w:rsidRDefault="001701B2" w:rsidP="007A6AED">
                            <w:pPr>
                              <w:spacing w:line="256" w:lineRule="auto"/>
                              <w:rPr>
                                <w:rFonts w:ascii="Calibri" w:hAnsi="Calibri" w:cs="Calibri"/>
                              </w:rPr>
                            </w:pPr>
                            <w:r w:rsidRPr="00893E35">
                              <w:rPr>
                                <w:rFonts w:ascii="Calibri" w:hAnsi="Calibri" w:cs="Calibri"/>
                              </w:rPr>
                              <w:t> </w:t>
                            </w:r>
                          </w:p>
                        </w:txbxContent>
                      </wps:txbx>
                      <wps:bodyPr wrap="square" lIns="91440" tIns="45720" rIns="91440" bIns="45720" anchor="t">
                        <a:noAutofit/>
                      </wps:bodyPr>
                    </wps:wsp>
                  </a:graphicData>
                </a:graphic>
                <wp14:sizeRelH relativeFrom="margin">
                  <wp14:pctWidth>0</wp14:pctWidth>
                </wp14:sizeRelH>
                <wp14:sizeRelV relativeFrom="margin">
                  <wp14:pctHeight>0</wp14:pctHeight>
                </wp14:sizeRelV>
              </wp:anchor>
            </w:drawing>
          </mc:Choice>
          <mc:Fallback>
            <w:pict>
              <v:rect w14:anchorId="22A3779D" id="Rectángulo 40" o:spid="_x0000_s1026" style="position:absolute;left:0;text-align:left;margin-left:0;margin-top:52.75pt;width:282.75pt;height:564.6pt;z-index:251658241;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" stroked="f">
                <v:textbox>
                  <w:txbxContent>
                    <w:p w14:paraId="71831825" w14:textId="77777777" w:rsidR="001701B2" w:rsidRPr="00893E35" w:rsidRDefault="001701B2" w:rsidP="007A6AED">
                      <w:pPr>
                        <w:spacing w:line="256" w:lineRule="auto"/>
                        <w:rPr>
                          <w:rFonts w:ascii="Calibri" w:hAnsi="Calibri" w:cs="Calibri"/>
                        </w:rPr>
                      </w:pPr>
                      <w:r w:rsidRPr="00893E35">
                        <w:rPr>
                          <w:rFonts w:ascii="Calibri" w:hAnsi="Calibri" w:cs="Calibri"/>
                        </w:rPr>
                        <w:t> </w:t>
                      </w:r>
                    </w:p>
                    <w:p w14:paraId="4D4246F1" w14:textId="77777777" w:rsidR="00AE6526" w:rsidRPr="00033A77" w:rsidRDefault="00A01F5D" w:rsidP="007A6AED">
                      <w:pPr>
                        <w:spacing w:line="256" w:lineRule="auto"/>
                        <w:rPr>
                          <w:rFonts w:cs="Calibri"/>
                          <w:b/>
                        </w:rPr>
                      </w:pPr>
                      <w:r w:rsidRPr="00033A77">
                        <w:rPr>
                          <w:rFonts w:cs="Calibri"/>
                          <w:b/>
                        </w:rPr>
                        <w:t>Jorge Iván González Borrero</w:t>
                      </w:r>
                      <w:r w:rsidR="00AE6526" w:rsidRPr="00033A77">
                        <w:rPr>
                          <w:rFonts w:cs="Calibri"/>
                          <w:b/>
                        </w:rPr>
                        <w:t xml:space="preserve"> </w:t>
                      </w:r>
                    </w:p>
                    <w:p w14:paraId="02A85D00" w14:textId="77777777" w:rsidR="00AE6526" w:rsidRPr="00033A77" w:rsidRDefault="00AE6526" w:rsidP="007A6AED">
                      <w:pPr>
                        <w:spacing w:line="256" w:lineRule="auto"/>
                        <w:rPr>
                          <w:rFonts w:cs="Calibri"/>
                        </w:rPr>
                      </w:pPr>
                      <w:r w:rsidRPr="00033A77">
                        <w:rPr>
                          <w:rFonts w:cs="Calibri"/>
                        </w:rPr>
                        <w:t>Director General</w:t>
                      </w:r>
                    </w:p>
                    <w:p w14:paraId="10048D7D" w14:textId="77777777" w:rsidR="0092731A" w:rsidRPr="00033A77" w:rsidRDefault="0092731A" w:rsidP="007A6AED">
                      <w:pPr>
                        <w:spacing w:line="256" w:lineRule="auto"/>
                        <w:rPr>
                          <w:rFonts w:cs="Calibri"/>
                          <w:b/>
                        </w:rPr>
                      </w:pPr>
                      <w:r w:rsidRPr="00033A77">
                        <w:rPr>
                          <w:rFonts w:cs="Calibri"/>
                          <w:b/>
                        </w:rPr>
                        <w:t>Juan Miguel Gallego Acevedo</w:t>
                      </w:r>
                    </w:p>
                    <w:p w14:paraId="19B4A8A4" w14:textId="77777777" w:rsidR="00AE6526" w:rsidRPr="00033A77" w:rsidRDefault="00AE6526" w:rsidP="007A6AED">
                      <w:pPr>
                        <w:spacing w:line="256" w:lineRule="auto"/>
                        <w:rPr>
                          <w:rFonts w:cs="Calibri"/>
                        </w:rPr>
                      </w:pPr>
                      <w:r w:rsidRPr="00033A77">
                        <w:rPr>
                          <w:rFonts w:cs="Calibri"/>
                        </w:rPr>
                        <w:t>Subdirector General de Prospectiva y Desarrollo Nacional</w:t>
                      </w:r>
                    </w:p>
                    <w:p w14:paraId="42B656D9" w14:textId="661726A9" w:rsidR="0059332B" w:rsidRPr="00033A77" w:rsidRDefault="00893E35" w:rsidP="007A6AED">
                      <w:pPr>
                        <w:spacing w:line="256" w:lineRule="auto"/>
                        <w:rPr>
                          <w:rFonts w:cs="Calibri"/>
                          <w:b/>
                        </w:rPr>
                      </w:pPr>
                      <w:r w:rsidRPr="00033A77">
                        <w:rPr>
                          <w:rFonts w:cs="Calibri"/>
                          <w:b/>
                        </w:rPr>
                        <w:t xml:space="preserve">Sandra Camargo </w:t>
                      </w:r>
                      <w:proofErr w:type="spellStart"/>
                      <w:r w:rsidRPr="00033A77">
                        <w:rPr>
                          <w:rFonts w:cs="Calibri"/>
                          <w:b/>
                        </w:rPr>
                        <w:t>Bendeck</w:t>
                      </w:r>
                      <w:proofErr w:type="spellEnd"/>
                    </w:p>
                    <w:p w14:paraId="682E904E" w14:textId="77777777" w:rsidR="00AE6526" w:rsidRPr="00033A77" w:rsidRDefault="00AE6526" w:rsidP="007A6AED">
                      <w:pPr>
                        <w:spacing w:line="256" w:lineRule="auto"/>
                        <w:rPr>
                          <w:rFonts w:cs="Calibri"/>
                        </w:rPr>
                      </w:pPr>
                      <w:r w:rsidRPr="00033A77">
                        <w:rPr>
                          <w:rFonts w:cs="Calibri"/>
                        </w:rPr>
                        <w:t>Secretaria General</w:t>
                      </w:r>
                    </w:p>
                    <w:p w14:paraId="5D62F97E" w14:textId="77777777" w:rsidR="00AE6526" w:rsidRPr="00033A77" w:rsidRDefault="00AE6526" w:rsidP="007A6AED">
                      <w:pPr>
                        <w:spacing w:line="256" w:lineRule="auto"/>
                        <w:rPr>
                          <w:rFonts w:cs="Calibri"/>
                          <w:b/>
                        </w:rPr>
                      </w:pPr>
                      <w:r w:rsidRPr="00033A77">
                        <w:rPr>
                          <w:rFonts w:cs="Calibri"/>
                          <w:b/>
                        </w:rPr>
                        <w:t>Viviana Vanegas Barrero</w:t>
                      </w:r>
                    </w:p>
                    <w:p w14:paraId="390A4BF6" w14:textId="77777777" w:rsidR="001701B2" w:rsidRPr="00033A77" w:rsidRDefault="001701B2" w:rsidP="007A6AED">
                      <w:pPr>
                        <w:spacing w:line="256" w:lineRule="auto"/>
                        <w:rPr>
                          <w:rFonts w:cs="Calibri"/>
                        </w:rPr>
                      </w:pPr>
                      <w:r w:rsidRPr="00033A77">
                        <w:rPr>
                          <w:rFonts w:cs="Calibri"/>
                        </w:rPr>
                        <w:t>Directora de Desarrollo Digital</w:t>
                      </w:r>
                      <w:r w:rsidRPr="00033A77">
                        <w:rPr>
                          <w:rFonts w:cs="Calibri"/>
                          <w:color w:val="000000"/>
                        </w:rPr>
                        <w:t xml:space="preserve"> </w:t>
                      </w:r>
                    </w:p>
                    <w:p w14:paraId="5B10F980" w14:textId="77777777" w:rsidR="00AE6526" w:rsidRPr="00033A77" w:rsidRDefault="00AE6526" w:rsidP="007A6AED">
                      <w:pPr>
                        <w:spacing w:line="256" w:lineRule="auto"/>
                        <w:rPr>
                          <w:rFonts w:cs="Calibri"/>
                          <w:b/>
                          <w:color w:val="000000"/>
                        </w:rPr>
                      </w:pPr>
                      <w:r w:rsidRPr="00033A77">
                        <w:rPr>
                          <w:rFonts w:cs="Calibri"/>
                          <w:b/>
                          <w:color w:val="000000"/>
                        </w:rPr>
                        <w:t xml:space="preserve">Javier Alfonso Lesmes </w:t>
                      </w:r>
                    </w:p>
                    <w:p w14:paraId="35409B3D" w14:textId="77777777" w:rsidR="00AE6526" w:rsidRPr="00033A77" w:rsidRDefault="00AE6526" w:rsidP="007A6AED">
                      <w:pPr>
                        <w:spacing w:line="256" w:lineRule="auto"/>
                        <w:rPr>
                          <w:rFonts w:cs="Calibri"/>
                        </w:rPr>
                      </w:pPr>
                      <w:r w:rsidRPr="00033A77">
                        <w:rPr>
                          <w:rFonts w:cs="Calibri"/>
                        </w:rPr>
                        <w:t>Coordinador Grupo Transformación y Economía Digital</w:t>
                      </w:r>
                    </w:p>
                    <w:p w14:paraId="0A9030AE" w14:textId="77777777" w:rsidR="001701B2" w:rsidRPr="00033A77" w:rsidRDefault="001701B2" w:rsidP="007A6AED">
                      <w:pPr>
                        <w:spacing w:line="256" w:lineRule="auto"/>
                        <w:rPr>
                          <w:rFonts w:cs="Calibri"/>
                        </w:rPr>
                      </w:pPr>
                      <w:r w:rsidRPr="00033A77">
                        <w:rPr>
                          <w:rFonts w:cs="Calibri"/>
                        </w:rPr>
                        <w:t> </w:t>
                      </w:r>
                    </w:p>
                    <w:p w14:paraId="58A83B8E" w14:textId="77777777" w:rsidR="001701B2" w:rsidRPr="00033A77" w:rsidRDefault="001701B2" w:rsidP="007A6AED">
                      <w:pPr>
                        <w:spacing w:line="256" w:lineRule="auto"/>
                        <w:rPr>
                          <w:rFonts w:cs="Calibri"/>
                        </w:rPr>
                      </w:pPr>
                      <w:r w:rsidRPr="00033A77">
                        <w:rPr>
                          <w:rFonts w:cs="Calibri"/>
                        </w:rPr>
                        <w:t> </w:t>
                      </w:r>
                    </w:p>
                    <w:p w14:paraId="4901A734" w14:textId="77777777" w:rsidR="001701B2" w:rsidRPr="00033A77" w:rsidRDefault="001701B2" w:rsidP="007A6AED">
                      <w:pPr>
                        <w:spacing w:line="256" w:lineRule="auto"/>
                        <w:rPr>
                          <w:rFonts w:cs="Calibri"/>
                        </w:rPr>
                      </w:pPr>
                      <w:r w:rsidRPr="00033A77">
                        <w:rPr>
                          <w:rFonts w:cs="Calibri"/>
                        </w:rPr>
                        <w:t> </w:t>
                      </w:r>
                    </w:p>
                    <w:p w14:paraId="5F784FF4" w14:textId="77777777" w:rsidR="00AE6526" w:rsidRPr="00033A77" w:rsidRDefault="00AE6526" w:rsidP="007A6AED">
                      <w:pPr>
                        <w:spacing w:line="256" w:lineRule="auto"/>
                        <w:rPr>
                          <w:rFonts w:cs="Calibri"/>
                        </w:rPr>
                      </w:pPr>
                      <w:r w:rsidRPr="00033A77">
                        <w:rPr>
                          <w:rFonts w:cs="Calibri"/>
                        </w:rPr>
                        <w:t xml:space="preserve">Este estudio ha contado con el apoyo de los asesores: </w:t>
                      </w:r>
                    </w:p>
                    <w:p w14:paraId="25A02A38" w14:textId="77777777" w:rsidR="00AE6526" w:rsidRPr="00033A77" w:rsidRDefault="00AE6526" w:rsidP="007A6AED">
                      <w:pPr>
                        <w:spacing w:line="256" w:lineRule="auto"/>
                        <w:rPr>
                          <w:rFonts w:cs="Calibri"/>
                        </w:rPr>
                      </w:pPr>
                      <w:r w:rsidRPr="00033A77">
                        <w:rPr>
                          <w:rFonts w:cs="Calibri"/>
                        </w:rPr>
                        <w:t>Nicolas Enrique Chibuque Pérez</w:t>
                      </w:r>
                    </w:p>
                    <w:p w14:paraId="0C807360" w14:textId="77777777" w:rsidR="00AE6526" w:rsidRPr="00033A77" w:rsidRDefault="00AE6526" w:rsidP="007A6AED">
                      <w:pPr>
                        <w:spacing w:line="256" w:lineRule="auto"/>
                        <w:rPr>
                          <w:rFonts w:cs="Calibri"/>
                        </w:rPr>
                      </w:pPr>
                      <w:r w:rsidRPr="00033A77">
                        <w:rPr>
                          <w:rFonts w:cs="Calibri"/>
                        </w:rPr>
                        <w:t>Agustín Jiménez Ospina</w:t>
                      </w:r>
                    </w:p>
                    <w:p w14:paraId="36D6D2DD" w14:textId="77777777" w:rsidR="00AE6526" w:rsidRPr="00033A77" w:rsidRDefault="00AE6526" w:rsidP="007A6AED">
                      <w:pPr>
                        <w:spacing w:line="256" w:lineRule="auto"/>
                        <w:rPr>
                          <w:rFonts w:cs="Calibri"/>
                        </w:rPr>
                      </w:pPr>
                      <w:r w:rsidRPr="00033A77">
                        <w:rPr>
                          <w:rFonts w:cs="Calibri"/>
                        </w:rPr>
                        <w:t>Diana Paola Ramírez Roa</w:t>
                      </w:r>
                    </w:p>
                    <w:p w14:paraId="6A642978" w14:textId="77777777" w:rsidR="00AE6526" w:rsidRPr="00033A77" w:rsidRDefault="00AE6526" w:rsidP="007A6AED">
                      <w:pPr>
                        <w:spacing w:line="256" w:lineRule="auto"/>
                        <w:rPr>
                          <w:rFonts w:cs="Calibri"/>
                        </w:rPr>
                      </w:pPr>
                      <w:r w:rsidRPr="00033A77">
                        <w:rPr>
                          <w:rFonts w:cs="Calibri"/>
                        </w:rPr>
                        <w:t xml:space="preserve">Francisco Perea de Zubiria </w:t>
                      </w:r>
                    </w:p>
                    <w:p w14:paraId="54A4983E" w14:textId="77777777" w:rsidR="001701B2" w:rsidRPr="00033A77" w:rsidRDefault="001701B2" w:rsidP="007A6AED">
                      <w:pPr>
                        <w:spacing w:line="256" w:lineRule="auto"/>
                        <w:rPr>
                          <w:rFonts w:cs="Calibri"/>
                        </w:rPr>
                      </w:pPr>
                    </w:p>
                    <w:p w14:paraId="50DBA0C8" w14:textId="77777777" w:rsidR="001701B2" w:rsidRPr="00033A77" w:rsidRDefault="001701B2" w:rsidP="007A6AED">
                      <w:pPr>
                        <w:spacing w:line="256" w:lineRule="auto"/>
                        <w:rPr>
                          <w:rFonts w:cs="Calibri"/>
                        </w:rPr>
                      </w:pPr>
                    </w:p>
                    <w:p w14:paraId="4117A045" w14:textId="77777777" w:rsidR="001701B2" w:rsidRPr="00893E35" w:rsidRDefault="001701B2" w:rsidP="007A6AED">
                      <w:pPr>
                        <w:spacing w:line="256" w:lineRule="auto"/>
                        <w:rPr>
                          <w:rFonts w:ascii="Calibri" w:hAnsi="Calibri" w:cs="Calibri"/>
                        </w:rPr>
                      </w:pPr>
                    </w:p>
                    <w:p w14:paraId="1F97E1D9" w14:textId="77777777" w:rsidR="001701B2" w:rsidRPr="00893E35" w:rsidRDefault="001701B2" w:rsidP="007A6AED">
                      <w:pPr>
                        <w:spacing w:line="256" w:lineRule="auto"/>
                        <w:rPr>
                          <w:rFonts w:ascii="Calibri" w:hAnsi="Calibri" w:cs="Calibri"/>
                        </w:rPr>
                      </w:pPr>
                      <w:r w:rsidRPr="00893E35">
                        <w:rPr>
                          <w:rFonts w:ascii="Calibri" w:hAnsi="Calibri" w:cs="Calibri"/>
                        </w:rPr>
                        <w:t> </w:t>
                      </w:r>
                    </w:p>
                    <w:p w14:paraId="20C001F9" w14:textId="77777777" w:rsidR="001701B2" w:rsidRPr="00893E35" w:rsidRDefault="001701B2" w:rsidP="007A6AED">
                      <w:pPr>
                        <w:spacing w:line="256" w:lineRule="auto"/>
                        <w:rPr>
                          <w:rFonts w:ascii="Calibri" w:hAnsi="Calibri" w:cs="Calibri"/>
                        </w:rPr>
                      </w:pPr>
                      <w:r w:rsidRPr="00893E35">
                        <w:rPr>
                          <w:rFonts w:ascii="Calibri" w:hAnsi="Calibri" w:cs="Calibri"/>
                        </w:rPr>
                        <w:t> </w:t>
                      </w:r>
                    </w:p>
                    <w:p w14:paraId="01187385" w14:textId="4272157B" w:rsidR="00AE6526" w:rsidRPr="00893E35" w:rsidRDefault="001701B2" w:rsidP="007A6AED">
                      <w:pPr>
                        <w:spacing w:line="256" w:lineRule="auto"/>
                        <w:rPr>
                          <w:rFonts w:ascii="Calibri" w:hAnsi="Calibri" w:cs="Calibri"/>
                        </w:rPr>
                      </w:pPr>
                      <w:r w:rsidRPr="00893E35">
                        <w:rPr>
                          <w:rFonts w:ascii="Calibri" w:hAnsi="Calibri" w:cs="Calibri"/>
                        </w:rPr>
                        <w:t> </w:t>
                      </w:r>
                    </w:p>
                  </w:txbxContent>
                </v:textbox>
                <w10:wrap type="square" anchorx="margin"/>
              </v:rect>
            </w:pict>
          </mc:Fallback>
        </mc:AlternateContent>
      </w:r>
      <w:r w:rsidR="00BD50F1" w:rsidRPr="00BD50F1">
        <w:rPr>
          <w:noProof/>
          <w:lang w:val="en-US"/>
        </w:rPr>
        <mc:AlternateContent>
          <mc:Choice Requires="wps">
            <w:drawing>
              <wp:anchor distT="45720" distB="45720" distL="114300" distR="114300" simplePos="0" relativeHeight="251658242" behindDoc="0" locked="0" layoutInCell="1" allowOverlap="1" wp14:anchorId="4895C678" wp14:editId="4EA6EC2D">
                <wp:simplePos x="0" y="0"/>
                <wp:positionH relativeFrom="column">
                  <wp:posOffset>3714750</wp:posOffset>
                </wp:positionH>
                <wp:positionV relativeFrom="paragraph">
                  <wp:posOffset>865505</wp:posOffset>
                </wp:positionV>
                <wp:extent cx="2346325" cy="7037705"/>
                <wp:effectExtent l="0" t="0" r="0" b="0"/>
                <wp:wrapSquare wrapText="bothSides"/>
                <wp:docPr id="38" name="Cuadro de texto 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46325" cy="7037705"/>
                        </a:xfrm>
                        <a:prstGeom prst="rect">
                          <a:avLst/>
                        </a:prstGeom>
                        <a:solidFill>
                          <a:srgbClr val="FFFFFF"/>
                        </a:solidFill>
                        <a:ln w="9525">
                          <a:noFill/>
                          <a:miter lim="800000"/>
                          <a:headEnd/>
                          <a:tailEnd/>
                        </a:ln>
                      </wps:spPr>
                      <wps:txbx>
                        <w:txbxContent>
                          <w:p w14:paraId="324C960F" w14:textId="77777777" w:rsidR="00AE6526" w:rsidRDefault="00AE6526" w:rsidP="00BD50F1">
                            <w:pPr>
                              <w:spacing w:after="0" w:line="240" w:lineRule="auto"/>
                              <w:jc w:val="center"/>
                              <w:rPr>
                                <w:b/>
                                <w:bCs/>
                                <w:lang w:eastAsia="es-CO"/>
                              </w:rPr>
                            </w:pPr>
                          </w:p>
                          <w:p w14:paraId="3F257A7B" w14:textId="77777777" w:rsidR="00AE6526" w:rsidRPr="00466EE8" w:rsidRDefault="00AE6526" w:rsidP="00C72A6D">
                            <w:pPr>
                              <w:spacing w:after="0" w:line="240" w:lineRule="auto"/>
                              <w:jc w:val="right"/>
                              <w:rPr>
                                <w:b/>
                                <w:color w:val="000000" w:themeColor="text1"/>
                                <w:lang w:eastAsia="es-CO"/>
                              </w:rPr>
                            </w:pPr>
                            <w:r w:rsidRPr="00466EE8">
                              <w:rPr>
                                <w:b/>
                                <w:color w:val="000000" w:themeColor="text1"/>
                                <w:lang w:eastAsia="es-CO"/>
                              </w:rPr>
                              <w:t xml:space="preserve">Guía para la caracterización </w:t>
                            </w:r>
                          </w:p>
                          <w:p w14:paraId="1BD89C49" w14:textId="77777777" w:rsidR="00AE6526" w:rsidRPr="00466EE8" w:rsidRDefault="00AE6526" w:rsidP="00EC4C11">
                            <w:pPr>
                              <w:spacing w:after="0" w:line="240" w:lineRule="auto"/>
                              <w:jc w:val="right"/>
                              <w:rPr>
                                <w:b/>
                                <w:color w:val="000000" w:themeColor="text1"/>
                                <w:lang w:eastAsia="es-CO"/>
                              </w:rPr>
                            </w:pPr>
                            <w:r w:rsidRPr="00466EE8">
                              <w:rPr>
                                <w:b/>
                                <w:color w:val="000000" w:themeColor="text1"/>
                                <w:lang w:eastAsia="es-CO"/>
                              </w:rPr>
                              <w:t>de ecosistema</w:t>
                            </w:r>
                            <w:r w:rsidR="00A700AB" w:rsidRPr="00466EE8">
                              <w:rPr>
                                <w:b/>
                                <w:color w:val="000000" w:themeColor="text1"/>
                                <w:lang w:eastAsia="es-CO"/>
                              </w:rPr>
                              <w:t>s</w:t>
                            </w:r>
                            <w:r w:rsidRPr="00466EE8">
                              <w:rPr>
                                <w:b/>
                                <w:color w:val="000000" w:themeColor="text1"/>
                                <w:lang w:eastAsia="es-CO"/>
                              </w:rPr>
                              <w:t xml:space="preserve"> de datos </w:t>
                            </w:r>
                          </w:p>
                          <w:p w14:paraId="5FF06559" w14:textId="77777777" w:rsidR="00AE6526" w:rsidRPr="00466EE8" w:rsidDel="00C72A6D" w:rsidRDefault="00AE6526" w:rsidP="00BD50F1">
                            <w:pPr>
                              <w:spacing w:after="0"/>
                              <w:jc w:val="right"/>
                              <w:rPr>
                                <w:color w:val="000000" w:themeColor="text1"/>
                                <w:lang w:eastAsia="es-CO"/>
                              </w:rPr>
                            </w:pPr>
                          </w:p>
                          <w:p w14:paraId="246CF674" w14:textId="77777777" w:rsidR="00AE6526" w:rsidRPr="00466EE8" w:rsidRDefault="00AE6526" w:rsidP="00BD50F1">
                            <w:pPr>
                              <w:spacing w:after="0"/>
                              <w:jc w:val="right"/>
                              <w:rPr>
                                <w:rFonts w:eastAsia="Times New Roman"/>
                                <w:color w:val="000000" w:themeColor="text1"/>
                                <w:lang w:eastAsia="es-CO"/>
                              </w:rPr>
                            </w:pPr>
                            <w:r w:rsidRPr="00466EE8">
                              <w:rPr>
                                <w:color w:val="000000" w:themeColor="text1"/>
                                <w:lang w:eastAsia="es-CO"/>
                              </w:rPr>
                              <w:t>Documento final</w:t>
                            </w:r>
                          </w:p>
                          <w:p w14:paraId="033781EF" w14:textId="77777777" w:rsidR="00AE6526" w:rsidRPr="00466EE8" w:rsidRDefault="00AE6526" w:rsidP="00BD50F1">
                            <w:pPr>
                              <w:spacing w:after="0" w:line="240" w:lineRule="auto"/>
                              <w:jc w:val="right"/>
                              <w:rPr>
                                <w:color w:val="000000" w:themeColor="text1"/>
                                <w:lang w:val="es-ES"/>
                              </w:rPr>
                            </w:pPr>
                          </w:p>
                          <w:p w14:paraId="03804D60" w14:textId="77777777" w:rsidR="00AE6526" w:rsidRDefault="00AE6526" w:rsidP="00BD50F1">
                            <w:pPr>
                              <w:spacing w:after="0" w:line="240" w:lineRule="auto"/>
                              <w:jc w:val="right"/>
                              <w:rPr>
                                <w:lang w:val="es-ES"/>
                              </w:rPr>
                            </w:pPr>
                          </w:p>
                          <w:p w14:paraId="6C24FB0C" w14:textId="77777777" w:rsidR="00AE6526" w:rsidRDefault="00AE6526" w:rsidP="00BD50F1">
                            <w:pPr>
                              <w:spacing w:after="0" w:line="240" w:lineRule="auto"/>
                              <w:jc w:val="right"/>
                              <w:rPr>
                                <w:lang w:val="es-ES"/>
                              </w:rPr>
                            </w:pPr>
                          </w:p>
                          <w:p w14:paraId="61BFDB68" w14:textId="77777777" w:rsidR="00AE6526" w:rsidRDefault="00AE6526" w:rsidP="00BD50F1">
                            <w:pPr>
                              <w:spacing w:after="0" w:line="240" w:lineRule="auto"/>
                              <w:jc w:val="right"/>
                              <w:rPr>
                                <w:lang w:val="es-ES"/>
                              </w:rPr>
                            </w:pPr>
                          </w:p>
                          <w:p w14:paraId="1851109B" w14:textId="77777777" w:rsidR="00AE6526" w:rsidRDefault="00AE6526" w:rsidP="00BD50F1">
                            <w:pPr>
                              <w:spacing w:after="0" w:line="240" w:lineRule="auto"/>
                              <w:jc w:val="right"/>
                              <w:rPr>
                                <w:lang w:val="es-ES"/>
                              </w:rPr>
                            </w:pPr>
                          </w:p>
                          <w:p w14:paraId="78F6CC64" w14:textId="77777777" w:rsidR="00AE6526" w:rsidRDefault="00AE6526" w:rsidP="00BD50F1">
                            <w:pPr>
                              <w:spacing w:after="0" w:line="240" w:lineRule="auto"/>
                              <w:jc w:val="right"/>
                              <w:rPr>
                                <w:lang w:val="es-ES"/>
                              </w:rPr>
                            </w:pPr>
                          </w:p>
                          <w:p w14:paraId="2F0C2079" w14:textId="77777777" w:rsidR="00AE6526" w:rsidRDefault="00AE6526" w:rsidP="00BD50F1">
                            <w:pPr>
                              <w:spacing w:after="0" w:line="240" w:lineRule="auto"/>
                              <w:jc w:val="right"/>
                              <w:rPr>
                                <w:lang w:val="es-ES"/>
                              </w:rPr>
                            </w:pPr>
                          </w:p>
                          <w:p w14:paraId="7F469D71" w14:textId="77777777" w:rsidR="00AE6526" w:rsidRDefault="00AE6526" w:rsidP="00BD50F1">
                            <w:pPr>
                              <w:spacing w:after="0" w:line="240" w:lineRule="auto"/>
                              <w:jc w:val="right"/>
                              <w:rPr>
                                <w:lang w:val="es-ES"/>
                              </w:rPr>
                            </w:pPr>
                          </w:p>
                          <w:p w14:paraId="5312EFEF" w14:textId="77777777" w:rsidR="00AE6526" w:rsidRDefault="00AE6526" w:rsidP="00BD50F1">
                            <w:pPr>
                              <w:spacing w:after="0" w:line="240" w:lineRule="auto"/>
                              <w:jc w:val="right"/>
                              <w:rPr>
                                <w:lang w:val="es-ES"/>
                              </w:rPr>
                            </w:pPr>
                          </w:p>
                          <w:p w14:paraId="188B95A5" w14:textId="77777777" w:rsidR="00AE6526" w:rsidRDefault="00AE6526" w:rsidP="00BD50F1">
                            <w:pPr>
                              <w:spacing w:after="0" w:line="240" w:lineRule="auto"/>
                              <w:jc w:val="right"/>
                              <w:rPr>
                                <w:lang w:val="es-ES"/>
                              </w:rPr>
                            </w:pPr>
                          </w:p>
                          <w:p w14:paraId="3DF88B0C" w14:textId="77777777" w:rsidR="00AE6526" w:rsidRDefault="00AE6526" w:rsidP="00BD50F1">
                            <w:pPr>
                              <w:spacing w:after="0" w:line="240" w:lineRule="auto"/>
                              <w:jc w:val="right"/>
                              <w:rPr>
                                <w:lang w:val="es-ES"/>
                              </w:rPr>
                            </w:pPr>
                          </w:p>
                          <w:p w14:paraId="02FB165E" w14:textId="77777777" w:rsidR="00AE6526" w:rsidRDefault="00AE6526" w:rsidP="00BD50F1">
                            <w:pPr>
                              <w:spacing w:after="0" w:line="240" w:lineRule="auto"/>
                              <w:jc w:val="right"/>
                              <w:rPr>
                                <w:lang w:val="es-ES"/>
                              </w:rPr>
                            </w:pPr>
                          </w:p>
                          <w:p w14:paraId="7595C0CE" w14:textId="77777777" w:rsidR="00AE6526" w:rsidRDefault="00AE6526" w:rsidP="00BD50F1">
                            <w:pPr>
                              <w:spacing w:after="0" w:line="240" w:lineRule="auto"/>
                              <w:jc w:val="right"/>
                              <w:rPr>
                                <w:lang w:val="es-ES"/>
                              </w:rPr>
                            </w:pPr>
                          </w:p>
                          <w:p w14:paraId="0D128292" w14:textId="77777777" w:rsidR="00AE6526" w:rsidRDefault="00AE6526" w:rsidP="00BD50F1">
                            <w:pPr>
                              <w:spacing w:after="0" w:line="240" w:lineRule="auto"/>
                              <w:jc w:val="right"/>
                              <w:rPr>
                                <w:lang w:val="es-ES"/>
                              </w:rPr>
                            </w:pPr>
                          </w:p>
                          <w:p w14:paraId="1A27DC74" w14:textId="77777777" w:rsidR="00AE6526" w:rsidRDefault="00AE6526" w:rsidP="00BD50F1">
                            <w:pPr>
                              <w:spacing w:after="0" w:line="240" w:lineRule="auto"/>
                              <w:jc w:val="right"/>
                              <w:rPr>
                                <w:lang w:val="es-ES"/>
                              </w:rPr>
                            </w:pPr>
                          </w:p>
                          <w:p w14:paraId="06411793" w14:textId="77777777" w:rsidR="00AE6526" w:rsidRDefault="00AE6526" w:rsidP="00BD50F1">
                            <w:pPr>
                              <w:spacing w:after="0" w:line="240" w:lineRule="auto"/>
                              <w:jc w:val="center"/>
                              <w:rPr>
                                <w:lang w:val="es-ES"/>
                              </w:rPr>
                            </w:pPr>
                          </w:p>
                          <w:p w14:paraId="0A32162E" w14:textId="77777777" w:rsidR="00AE6526" w:rsidRDefault="00AE6526" w:rsidP="00BD50F1">
                            <w:pPr>
                              <w:spacing w:after="0" w:line="240" w:lineRule="auto"/>
                              <w:jc w:val="center"/>
                              <w:rPr>
                                <w:lang w:val="es-ES"/>
                              </w:rPr>
                            </w:pPr>
                          </w:p>
                          <w:p w14:paraId="3E89A9E5" w14:textId="77777777" w:rsidR="00AE6526" w:rsidRDefault="00AE6526" w:rsidP="00BD50F1">
                            <w:pPr>
                              <w:spacing w:after="0" w:line="240" w:lineRule="auto"/>
                              <w:jc w:val="center"/>
                              <w:rPr>
                                <w:lang w:val="es-ES"/>
                              </w:rPr>
                            </w:pPr>
                          </w:p>
                          <w:p w14:paraId="42477F19" w14:textId="77777777" w:rsidR="00AE6526" w:rsidRDefault="00AE6526" w:rsidP="00BD50F1">
                            <w:pPr>
                              <w:spacing w:after="0" w:line="240" w:lineRule="auto"/>
                              <w:jc w:val="center"/>
                              <w:rPr>
                                <w:lang w:val="es-ES"/>
                              </w:rPr>
                            </w:pPr>
                          </w:p>
                          <w:p w14:paraId="4BE3B1CE" w14:textId="77777777" w:rsidR="00AE6526" w:rsidRDefault="00AE6526" w:rsidP="00BD50F1">
                            <w:pPr>
                              <w:spacing w:after="0" w:line="240" w:lineRule="auto"/>
                              <w:jc w:val="center"/>
                              <w:rPr>
                                <w:lang w:val="es-ES"/>
                              </w:rPr>
                            </w:pPr>
                          </w:p>
                          <w:p w14:paraId="79290FDD" w14:textId="77777777" w:rsidR="00AE6526" w:rsidRDefault="00AE6526" w:rsidP="00BD50F1">
                            <w:pPr>
                              <w:spacing w:after="0" w:line="240" w:lineRule="auto"/>
                              <w:jc w:val="center"/>
                              <w:rPr>
                                <w:lang w:val="es-ES"/>
                              </w:rPr>
                            </w:pPr>
                          </w:p>
                          <w:p w14:paraId="37527DEF" w14:textId="77777777" w:rsidR="00AE6526" w:rsidRDefault="00AE6526" w:rsidP="00BD50F1">
                            <w:pPr>
                              <w:spacing w:after="0" w:line="240" w:lineRule="auto"/>
                              <w:jc w:val="center"/>
                              <w:rPr>
                                <w:lang w:val="es-ES"/>
                              </w:rPr>
                            </w:pPr>
                          </w:p>
                          <w:p w14:paraId="72B5FBFC" w14:textId="77777777" w:rsidR="00AE6526" w:rsidRDefault="00AE6526" w:rsidP="00BD50F1">
                            <w:pPr>
                              <w:spacing w:after="0" w:line="240" w:lineRule="auto"/>
                              <w:jc w:val="center"/>
                              <w:rPr>
                                <w:lang w:val="es-ES"/>
                              </w:rPr>
                            </w:pPr>
                          </w:p>
                          <w:p w14:paraId="4A90DB4C" w14:textId="77777777" w:rsidR="00AE6526" w:rsidRDefault="00AE6526" w:rsidP="00BD50F1">
                            <w:pPr>
                              <w:spacing w:after="0" w:line="240" w:lineRule="auto"/>
                              <w:jc w:val="center"/>
                              <w:rPr>
                                <w:lang w:val="es-ES"/>
                              </w:rPr>
                            </w:pPr>
                          </w:p>
                          <w:p w14:paraId="3239CA0D" w14:textId="77777777" w:rsidR="00AE6526" w:rsidRDefault="00AE6526" w:rsidP="00BD50F1">
                            <w:pPr>
                              <w:spacing w:after="0" w:line="240" w:lineRule="auto"/>
                              <w:jc w:val="center"/>
                              <w:rPr>
                                <w:lang w:val="es-ES"/>
                              </w:rPr>
                            </w:pPr>
                          </w:p>
                          <w:p w14:paraId="6E092D96" w14:textId="77777777" w:rsidR="00AE6526" w:rsidRDefault="00AE6526" w:rsidP="00BD50F1">
                            <w:pPr>
                              <w:spacing w:after="0" w:line="240" w:lineRule="auto"/>
                              <w:jc w:val="center"/>
                              <w:rPr>
                                <w:lang w:val="es-ES"/>
                              </w:rPr>
                            </w:pPr>
                          </w:p>
                          <w:p w14:paraId="7126BDAA" w14:textId="77777777" w:rsidR="00AE6526" w:rsidRDefault="00AE6526" w:rsidP="00BD50F1">
                            <w:pPr>
                              <w:spacing w:after="0" w:line="240" w:lineRule="auto"/>
                              <w:jc w:val="center"/>
                              <w:rPr>
                                <w:lang w:val="es-ES"/>
                              </w:rPr>
                            </w:pPr>
                          </w:p>
                          <w:p w14:paraId="76470B6E" w14:textId="77777777" w:rsidR="00AE6526" w:rsidRPr="006A01C0" w:rsidRDefault="00AE6526" w:rsidP="00BD50F1">
                            <w:pPr>
                              <w:spacing w:after="0" w:line="240" w:lineRule="auto"/>
                              <w:jc w:val="center"/>
                              <w:rPr>
                                <w:lang w:val="es-ES"/>
                              </w:rPr>
                            </w:pPr>
                            <w:r w:rsidRPr="00861D90">
                              <w:rPr>
                                <w:lang w:val="es-ES"/>
                              </w:rPr>
                              <w:t>D</w:t>
                            </w:r>
                            <w:r w:rsidRPr="006A01C0">
                              <w:rPr>
                                <w:lang w:val="es-ES"/>
                              </w:rPr>
                              <w:t>epartamento Nacional de Planeación,</w:t>
                            </w:r>
                          </w:p>
                          <w:p w14:paraId="1E8E71BA" w14:textId="77777777" w:rsidR="00AE6526" w:rsidRPr="006A01C0" w:rsidRDefault="00AE6526" w:rsidP="00BD50F1">
                            <w:pPr>
                              <w:spacing w:after="0" w:line="240" w:lineRule="auto"/>
                              <w:jc w:val="right"/>
                              <w:rPr>
                                <w:lang w:val="es-ES"/>
                              </w:rPr>
                            </w:pPr>
                            <w:r w:rsidRPr="006A01C0">
                              <w:rPr>
                                <w:lang w:val="es-ES"/>
                              </w:rPr>
                              <w:t xml:space="preserve">Calle 26 </w:t>
                            </w:r>
                            <w:r>
                              <w:rPr>
                                <w:lang w:val="es-ES"/>
                              </w:rPr>
                              <w:t xml:space="preserve">núm. </w:t>
                            </w:r>
                            <w:r w:rsidRPr="006A01C0">
                              <w:rPr>
                                <w:lang w:val="es-ES"/>
                              </w:rPr>
                              <w:t>13-19 Bogotá, D.</w:t>
                            </w:r>
                            <w:r w:rsidRPr="006A01C0">
                              <w:rPr>
                                <w:rFonts w:ascii="Times New Roman" w:hAnsi="Times New Roman" w:cs="Times New Roman"/>
                                <w:lang w:val="es-ES"/>
                              </w:rPr>
                              <w:t> </w:t>
                            </w:r>
                            <w:r w:rsidRPr="006A01C0">
                              <w:rPr>
                                <w:lang w:val="es-ES"/>
                              </w:rPr>
                              <w:t>C.</w:t>
                            </w:r>
                          </w:p>
                          <w:p w14:paraId="59AD9C4C" w14:textId="77777777" w:rsidR="00AE6526" w:rsidRPr="006A01C0" w:rsidRDefault="00AE6526" w:rsidP="00BD50F1">
                            <w:pPr>
                              <w:spacing w:after="0" w:line="240" w:lineRule="auto"/>
                              <w:jc w:val="right"/>
                              <w:rPr>
                                <w:lang w:val="es-ES"/>
                              </w:rPr>
                            </w:pPr>
                            <w:r w:rsidRPr="006A01C0">
                              <w:rPr>
                                <w:lang w:val="es-ES"/>
                              </w:rPr>
                              <w:t>PBX: 3815000</w:t>
                            </w:r>
                          </w:p>
                          <w:p w14:paraId="7452047F" w14:textId="5EAC6FB4" w:rsidR="00AE6526" w:rsidRPr="006A01C0" w:rsidRDefault="00B83C2F" w:rsidP="00BD50F1">
                            <w:pPr>
                              <w:spacing w:after="0"/>
                              <w:jc w:val="right"/>
                              <w:rPr>
                                <w:lang w:val="es-ES"/>
                              </w:rPr>
                            </w:pPr>
                            <w:r>
                              <w:rPr>
                                <w:lang w:val="es-ES"/>
                              </w:rPr>
                              <w:t>Agosto</w:t>
                            </w:r>
                            <w:r w:rsidR="00AE6526">
                              <w:rPr>
                                <w:lang w:val="es-ES"/>
                              </w:rPr>
                              <w:t xml:space="preserve"> de 2023</w:t>
                            </w:r>
                          </w:p>
                          <w:p w14:paraId="098363C4" w14:textId="77777777" w:rsidR="00AE6526" w:rsidRPr="00DF754E" w:rsidRDefault="00AE6526" w:rsidP="00BD50F1"/>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4895C678" id="_x0000_t202" coordsize="21600,21600" o:spt="202" path="m,l,21600r21600,l21600,xe">
                <v:stroke joinstyle="miter"/>
                <v:path gradientshapeok="t" o:connecttype="rect"/>
              </v:shapetype>
              <v:shape id="Cuadro de texto 38" o:spid="_x0000_s1027" type="#_x0000_t202" style="position:absolute;left:0;text-align:left;margin-left:292.5pt;margin-top:68.15pt;width:184.75pt;height:554.15pt;z-index:25165824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" stroked="f">
                <v:textbox>
                  <w:txbxContent>
                    <w:p w14:paraId="324C960F" w14:textId="77777777" w:rsidR="00AE6526" w:rsidRDefault="00AE6526" w:rsidP="00BD50F1">
                      <w:pPr>
                        <w:spacing w:after="0" w:line="240" w:lineRule="auto"/>
                        <w:jc w:val="center"/>
                        <w:rPr>
                          <w:b/>
                          <w:bCs/>
                          <w:lang w:eastAsia="es-CO"/>
                        </w:rPr>
                      </w:pPr>
                    </w:p>
                    <w:p w14:paraId="3F257A7B" w14:textId="77777777" w:rsidR="00AE6526" w:rsidRPr="00466EE8" w:rsidRDefault="00AE6526" w:rsidP="00C72A6D">
                      <w:pPr>
                        <w:spacing w:after="0" w:line="240" w:lineRule="auto"/>
                        <w:jc w:val="right"/>
                        <w:rPr>
                          <w:b/>
                          <w:color w:val="000000" w:themeColor="text1"/>
                          <w:lang w:eastAsia="es-CO"/>
                        </w:rPr>
                      </w:pPr>
                      <w:r w:rsidRPr="00466EE8">
                        <w:rPr>
                          <w:b/>
                          <w:color w:val="000000" w:themeColor="text1"/>
                          <w:lang w:eastAsia="es-CO"/>
                        </w:rPr>
                        <w:t xml:space="preserve">Guía para la caracterización </w:t>
                      </w:r>
                    </w:p>
                    <w:p w14:paraId="1BD89C49" w14:textId="77777777" w:rsidR="00AE6526" w:rsidRPr="00466EE8" w:rsidRDefault="00AE6526" w:rsidP="00EC4C11">
                      <w:pPr>
                        <w:spacing w:after="0" w:line="240" w:lineRule="auto"/>
                        <w:jc w:val="right"/>
                        <w:rPr>
                          <w:b/>
                          <w:color w:val="000000" w:themeColor="text1"/>
                          <w:lang w:eastAsia="es-CO"/>
                        </w:rPr>
                      </w:pPr>
                      <w:r w:rsidRPr="00466EE8">
                        <w:rPr>
                          <w:b/>
                          <w:color w:val="000000" w:themeColor="text1"/>
                          <w:lang w:eastAsia="es-CO"/>
                        </w:rPr>
                        <w:t>de ecosistema</w:t>
                      </w:r>
                      <w:r w:rsidR="00A700AB" w:rsidRPr="00466EE8">
                        <w:rPr>
                          <w:b/>
                          <w:color w:val="000000" w:themeColor="text1"/>
                          <w:lang w:eastAsia="es-CO"/>
                        </w:rPr>
                        <w:t>s</w:t>
                      </w:r>
                      <w:r w:rsidRPr="00466EE8">
                        <w:rPr>
                          <w:b/>
                          <w:color w:val="000000" w:themeColor="text1"/>
                          <w:lang w:eastAsia="es-CO"/>
                        </w:rPr>
                        <w:t xml:space="preserve"> de datos </w:t>
                      </w:r>
                    </w:p>
                    <w:p w14:paraId="5FF06559" w14:textId="77777777" w:rsidR="00AE6526" w:rsidRPr="00466EE8" w:rsidDel="00C72A6D" w:rsidRDefault="00AE6526" w:rsidP="00BD50F1">
                      <w:pPr>
                        <w:spacing w:after="0"/>
                        <w:jc w:val="right"/>
                        <w:rPr>
                          <w:color w:val="000000" w:themeColor="text1"/>
                          <w:lang w:eastAsia="es-CO"/>
                        </w:rPr>
                      </w:pPr>
                    </w:p>
                    <w:p w14:paraId="246CF674" w14:textId="77777777" w:rsidR="00AE6526" w:rsidRPr="00466EE8" w:rsidRDefault="00AE6526" w:rsidP="00BD50F1">
                      <w:pPr>
                        <w:spacing w:after="0"/>
                        <w:jc w:val="right"/>
                        <w:rPr>
                          <w:rFonts w:eastAsia="Times New Roman"/>
                          <w:color w:val="000000" w:themeColor="text1"/>
                          <w:lang w:eastAsia="es-CO"/>
                        </w:rPr>
                      </w:pPr>
                      <w:r w:rsidRPr="00466EE8">
                        <w:rPr>
                          <w:color w:val="000000" w:themeColor="text1"/>
                          <w:lang w:eastAsia="es-CO"/>
                        </w:rPr>
                        <w:t>Documento final</w:t>
                      </w:r>
                    </w:p>
                    <w:p w14:paraId="033781EF" w14:textId="77777777" w:rsidR="00AE6526" w:rsidRPr="00466EE8" w:rsidRDefault="00AE6526" w:rsidP="00BD50F1">
                      <w:pPr>
                        <w:spacing w:after="0" w:line="240" w:lineRule="auto"/>
                        <w:jc w:val="right"/>
                        <w:rPr>
                          <w:color w:val="000000" w:themeColor="text1"/>
                          <w:lang w:val="es-ES"/>
                        </w:rPr>
                      </w:pPr>
                    </w:p>
                    <w:p w14:paraId="03804D60" w14:textId="77777777" w:rsidR="00AE6526" w:rsidRDefault="00AE6526" w:rsidP="00BD50F1">
                      <w:pPr>
                        <w:spacing w:after="0" w:line="240" w:lineRule="auto"/>
                        <w:jc w:val="right"/>
                        <w:rPr>
                          <w:lang w:val="es-ES"/>
                        </w:rPr>
                      </w:pPr>
                    </w:p>
                    <w:p w14:paraId="6C24FB0C" w14:textId="77777777" w:rsidR="00AE6526" w:rsidRDefault="00AE6526" w:rsidP="00BD50F1">
                      <w:pPr>
                        <w:spacing w:after="0" w:line="240" w:lineRule="auto"/>
                        <w:jc w:val="right"/>
                        <w:rPr>
                          <w:lang w:val="es-ES"/>
                        </w:rPr>
                      </w:pPr>
                    </w:p>
                    <w:p w14:paraId="61BFDB68" w14:textId="77777777" w:rsidR="00AE6526" w:rsidRDefault="00AE6526" w:rsidP="00BD50F1">
                      <w:pPr>
                        <w:spacing w:after="0" w:line="240" w:lineRule="auto"/>
                        <w:jc w:val="right"/>
                        <w:rPr>
                          <w:lang w:val="es-ES"/>
                        </w:rPr>
                      </w:pPr>
                    </w:p>
                    <w:p w14:paraId="1851109B" w14:textId="77777777" w:rsidR="00AE6526" w:rsidRDefault="00AE6526" w:rsidP="00BD50F1">
                      <w:pPr>
                        <w:spacing w:after="0" w:line="240" w:lineRule="auto"/>
                        <w:jc w:val="right"/>
                        <w:rPr>
                          <w:lang w:val="es-ES"/>
                        </w:rPr>
                      </w:pPr>
                    </w:p>
                    <w:p w14:paraId="78F6CC64" w14:textId="77777777" w:rsidR="00AE6526" w:rsidRDefault="00AE6526" w:rsidP="00BD50F1">
                      <w:pPr>
                        <w:spacing w:after="0" w:line="240" w:lineRule="auto"/>
                        <w:jc w:val="right"/>
                        <w:rPr>
                          <w:lang w:val="es-ES"/>
                        </w:rPr>
                      </w:pPr>
                    </w:p>
                    <w:p w14:paraId="2F0C2079" w14:textId="77777777" w:rsidR="00AE6526" w:rsidRDefault="00AE6526" w:rsidP="00BD50F1">
                      <w:pPr>
                        <w:spacing w:after="0" w:line="240" w:lineRule="auto"/>
                        <w:jc w:val="right"/>
                        <w:rPr>
                          <w:lang w:val="es-ES"/>
                        </w:rPr>
                      </w:pPr>
                    </w:p>
                    <w:p w14:paraId="7F469D71" w14:textId="77777777" w:rsidR="00AE6526" w:rsidRDefault="00AE6526" w:rsidP="00BD50F1">
                      <w:pPr>
                        <w:spacing w:after="0" w:line="240" w:lineRule="auto"/>
                        <w:jc w:val="right"/>
                        <w:rPr>
                          <w:lang w:val="es-ES"/>
                        </w:rPr>
                      </w:pPr>
                    </w:p>
                    <w:p w14:paraId="5312EFEF" w14:textId="77777777" w:rsidR="00AE6526" w:rsidRDefault="00AE6526" w:rsidP="00BD50F1">
                      <w:pPr>
                        <w:spacing w:after="0" w:line="240" w:lineRule="auto"/>
                        <w:jc w:val="right"/>
                        <w:rPr>
                          <w:lang w:val="es-ES"/>
                        </w:rPr>
                      </w:pPr>
                    </w:p>
                    <w:p w14:paraId="188B95A5" w14:textId="77777777" w:rsidR="00AE6526" w:rsidRDefault="00AE6526" w:rsidP="00BD50F1">
                      <w:pPr>
                        <w:spacing w:after="0" w:line="240" w:lineRule="auto"/>
                        <w:jc w:val="right"/>
                        <w:rPr>
                          <w:lang w:val="es-ES"/>
                        </w:rPr>
                      </w:pPr>
                    </w:p>
                    <w:p w14:paraId="3DF88B0C" w14:textId="77777777" w:rsidR="00AE6526" w:rsidRDefault="00AE6526" w:rsidP="00BD50F1">
                      <w:pPr>
                        <w:spacing w:after="0" w:line="240" w:lineRule="auto"/>
                        <w:jc w:val="right"/>
                        <w:rPr>
                          <w:lang w:val="es-ES"/>
                        </w:rPr>
                      </w:pPr>
                    </w:p>
                    <w:p w14:paraId="02FB165E" w14:textId="77777777" w:rsidR="00AE6526" w:rsidRDefault="00AE6526" w:rsidP="00BD50F1">
                      <w:pPr>
                        <w:spacing w:after="0" w:line="240" w:lineRule="auto"/>
                        <w:jc w:val="right"/>
                        <w:rPr>
                          <w:lang w:val="es-ES"/>
                        </w:rPr>
                      </w:pPr>
                    </w:p>
                    <w:p w14:paraId="7595C0CE" w14:textId="77777777" w:rsidR="00AE6526" w:rsidRDefault="00AE6526" w:rsidP="00BD50F1">
                      <w:pPr>
                        <w:spacing w:after="0" w:line="240" w:lineRule="auto"/>
                        <w:jc w:val="right"/>
                        <w:rPr>
                          <w:lang w:val="es-ES"/>
                        </w:rPr>
                      </w:pPr>
                    </w:p>
                    <w:p w14:paraId="0D128292" w14:textId="77777777" w:rsidR="00AE6526" w:rsidRDefault="00AE6526" w:rsidP="00BD50F1">
                      <w:pPr>
                        <w:spacing w:after="0" w:line="240" w:lineRule="auto"/>
                        <w:jc w:val="right"/>
                        <w:rPr>
                          <w:lang w:val="es-ES"/>
                        </w:rPr>
                      </w:pPr>
                    </w:p>
                    <w:p w14:paraId="1A27DC74" w14:textId="77777777" w:rsidR="00AE6526" w:rsidRDefault="00AE6526" w:rsidP="00BD50F1">
                      <w:pPr>
                        <w:spacing w:after="0" w:line="240" w:lineRule="auto"/>
                        <w:jc w:val="right"/>
                        <w:rPr>
                          <w:lang w:val="es-ES"/>
                        </w:rPr>
                      </w:pPr>
                    </w:p>
                    <w:p w14:paraId="06411793" w14:textId="77777777" w:rsidR="00AE6526" w:rsidRDefault="00AE6526" w:rsidP="00BD50F1">
                      <w:pPr>
                        <w:spacing w:after="0" w:line="240" w:lineRule="auto"/>
                        <w:jc w:val="center"/>
                        <w:rPr>
                          <w:lang w:val="es-ES"/>
                        </w:rPr>
                      </w:pPr>
                    </w:p>
                    <w:p w14:paraId="0A32162E" w14:textId="77777777" w:rsidR="00AE6526" w:rsidRDefault="00AE6526" w:rsidP="00BD50F1">
                      <w:pPr>
                        <w:spacing w:after="0" w:line="240" w:lineRule="auto"/>
                        <w:jc w:val="center"/>
                        <w:rPr>
                          <w:lang w:val="es-ES"/>
                        </w:rPr>
                      </w:pPr>
                    </w:p>
                    <w:p w14:paraId="3E89A9E5" w14:textId="77777777" w:rsidR="00AE6526" w:rsidRDefault="00AE6526" w:rsidP="00BD50F1">
                      <w:pPr>
                        <w:spacing w:after="0" w:line="240" w:lineRule="auto"/>
                        <w:jc w:val="center"/>
                        <w:rPr>
                          <w:lang w:val="es-ES"/>
                        </w:rPr>
                      </w:pPr>
                    </w:p>
                    <w:p w14:paraId="42477F19" w14:textId="77777777" w:rsidR="00AE6526" w:rsidRDefault="00AE6526" w:rsidP="00BD50F1">
                      <w:pPr>
                        <w:spacing w:after="0" w:line="240" w:lineRule="auto"/>
                        <w:jc w:val="center"/>
                        <w:rPr>
                          <w:lang w:val="es-ES"/>
                        </w:rPr>
                      </w:pPr>
                    </w:p>
                    <w:p w14:paraId="4BE3B1CE" w14:textId="77777777" w:rsidR="00AE6526" w:rsidRDefault="00AE6526" w:rsidP="00BD50F1">
                      <w:pPr>
                        <w:spacing w:after="0" w:line="240" w:lineRule="auto"/>
                        <w:jc w:val="center"/>
                        <w:rPr>
                          <w:lang w:val="es-ES"/>
                        </w:rPr>
                      </w:pPr>
                    </w:p>
                    <w:p w14:paraId="79290FDD" w14:textId="77777777" w:rsidR="00AE6526" w:rsidRDefault="00AE6526" w:rsidP="00BD50F1">
                      <w:pPr>
                        <w:spacing w:after="0" w:line="240" w:lineRule="auto"/>
                        <w:jc w:val="center"/>
                        <w:rPr>
                          <w:lang w:val="es-ES"/>
                        </w:rPr>
                      </w:pPr>
                    </w:p>
                    <w:p w14:paraId="37527DEF" w14:textId="77777777" w:rsidR="00AE6526" w:rsidRDefault="00AE6526" w:rsidP="00BD50F1">
                      <w:pPr>
                        <w:spacing w:after="0" w:line="240" w:lineRule="auto"/>
                        <w:jc w:val="center"/>
                        <w:rPr>
                          <w:lang w:val="es-ES"/>
                        </w:rPr>
                      </w:pPr>
                    </w:p>
                    <w:p w14:paraId="72B5FBFC" w14:textId="77777777" w:rsidR="00AE6526" w:rsidRDefault="00AE6526" w:rsidP="00BD50F1">
                      <w:pPr>
                        <w:spacing w:after="0" w:line="240" w:lineRule="auto"/>
                        <w:jc w:val="center"/>
                        <w:rPr>
                          <w:lang w:val="es-ES"/>
                        </w:rPr>
                      </w:pPr>
                    </w:p>
                    <w:p w14:paraId="4A90DB4C" w14:textId="77777777" w:rsidR="00AE6526" w:rsidRDefault="00AE6526" w:rsidP="00BD50F1">
                      <w:pPr>
                        <w:spacing w:after="0" w:line="240" w:lineRule="auto"/>
                        <w:jc w:val="center"/>
                        <w:rPr>
                          <w:lang w:val="es-ES"/>
                        </w:rPr>
                      </w:pPr>
                    </w:p>
                    <w:p w14:paraId="3239CA0D" w14:textId="77777777" w:rsidR="00AE6526" w:rsidRDefault="00AE6526" w:rsidP="00BD50F1">
                      <w:pPr>
                        <w:spacing w:after="0" w:line="240" w:lineRule="auto"/>
                        <w:jc w:val="center"/>
                        <w:rPr>
                          <w:lang w:val="es-ES"/>
                        </w:rPr>
                      </w:pPr>
                    </w:p>
                    <w:p w14:paraId="6E092D96" w14:textId="77777777" w:rsidR="00AE6526" w:rsidRDefault="00AE6526" w:rsidP="00BD50F1">
                      <w:pPr>
                        <w:spacing w:after="0" w:line="240" w:lineRule="auto"/>
                        <w:jc w:val="center"/>
                        <w:rPr>
                          <w:lang w:val="es-ES"/>
                        </w:rPr>
                      </w:pPr>
                    </w:p>
                    <w:p w14:paraId="7126BDAA" w14:textId="77777777" w:rsidR="00AE6526" w:rsidRDefault="00AE6526" w:rsidP="00BD50F1">
                      <w:pPr>
                        <w:spacing w:after="0" w:line="240" w:lineRule="auto"/>
                        <w:jc w:val="center"/>
                        <w:rPr>
                          <w:lang w:val="es-ES"/>
                        </w:rPr>
                      </w:pPr>
                    </w:p>
                    <w:p w14:paraId="76470B6E" w14:textId="77777777" w:rsidR="00AE6526" w:rsidRPr="006A01C0" w:rsidRDefault="00AE6526" w:rsidP="00BD50F1">
                      <w:pPr>
                        <w:spacing w:after="0" w:line="240" w:lineRule="auto"/>
                        <w:jc w:val="center"/>
                        <w:rPr>
                          <w:lang w:val="es-ES"/>
                        </w:rPr>
                      </w:pPr>
                      <w:r w:rsidRPr="00861D90">
                        <w:rPr>
                          <w:lang w:val="es-ES"/>
                        </w:rPr>
                        <w:t>D</w:t>
                      </w:r>
                      <w:r w:rsidRPr="006A01C0">
                        <w:rPr>
                          <w:lang w:val="es-ES"/>
                        </w:rPr>
                        <w:t>epartamento Nacional de Planeación,</w:t>
                      </w:r>
                    </w:p>
                    <w:p w14:paraId="1E8E71BA" w14:textId="77777777" w:rsidR="00AE6526" w:rsidRPr="006A01C0" w:rsidRDefault="00AE6526" w:rsidP="00BD50F1">
                      <w:pPr>
                        <w:spacing w:after="0" w:line="240" w:lineRule="auto"/>
                        <w:jc w:val="right"/>
                        <w:rPr>
                          <w:lang w:val="es-ES"/>
                        </w:rPr>
                      </w:pPr>
                      <w:r w:rsidRPr="006A01C0">
                        <w:rPr>
                          <w:lang w:val="es-ES"/>
                        </w:rPr>
                        <w:t xml:space="preserve">Calle 26 </w:t>
                      </w:r>
                      <w:r>
                        <w:rPr>
                          <w:lang w:val="es-ES"/>
                        </w:rPr>
                        <w:t xml:space="preserve">núm. </w:t>
                      </w:r>
                      <w:r w:rsidRPr="006A01C0">
                        <w:rPr>
                          <w:lang w:val="es-ES"/>
                        </w:rPr>
                        <w:t>13-19 Bogotá, D.</w:t>
                      </w:r>
                      <w:r w:rsidRPr="006A01C0">
                        <w:rPr>
                          <w:rFonts w:ascii="Times New Roman" w:hAnsi="Times New Roman" w:cs="Times New Roman"/>
                          <w:lang w:val="es-ES"/>
                        </w:rPr>
                        <w:t> </w:t>
                      </w:r>
                      <w:r w:rsidRPr="006A01C0">
                        <w:rPr>
                          <w:lang w:val="es-ES"/>
                        </w:rPr>
                        <w:t>C.</w:t>
                      </w:r>
                    </w:p>
                    <w:p w14:paraId="59AD9C4C" w14:textId="77777777" w:rsidR="00AE6526" w:rsidRPr="006A01C0" w:rsidRDefault="00AE6526" w:rsidP="00BD50F1">
                      <w:pPr>
                        <w:spacing w:after="0" w:line="240" w:lineRule="auto"/>
                        <w:jc w:val="right"/>
                        <w:rPr>
                          <w:lang w:val="es-ES"/>
                        </w:rPr>
                      </w:pPr>
                      <w:r w:rsidRPr="006A01C0">
                        <w:rPr>
                          <w:lang w:val="es-ES"/>
                        </w:rPr>
                        <w:t>PBX: 3815000</w:t>
                      </w:r>
                    </w:p>
                    <w:p w14:paraId="7452047F" w14:textId="5EAC6FB4" w:rsidR="00AE6526" w:rsidRPr="006A01C0" w:rsidRDefault="00B83C2F" w:rsidP="00BD50F1">
                      <w:pPr>
                        <w:spacing w:after="0"/>
                        <w:jc w:val="right"/>
                        <w:rPr>
                          <w:lang w:val="es-ES"/>
                        </w:rPr>
                      </w:pPr>
                      <w:r>
                        <w:rPr>
                          <w:lang w:val="es-ES"/>
                        </w:rPr>
                        <w:t>Agosto</w:t>
                      </w:r>
                      <w:r w:rsidR="00AE6526">
                        <w:rPr>
                          <w:lang w:val="es-ES"/>
                        </w:rPr>
                        <w:t xml:space="preserve"> de 2023</w:t>
                      </w:r>
                    </w:p>
                    <w:p w14:paraId="098363C4" w14:textId="77777777" w:rsidR="00AE6526" w:rsidRPr="00DF754E" w:rsidRDefault="00AE6526" w:rsidP="00BD50F1"/>
                  </w:txbxContent>
                </v:textbox>
                <w10:wrap type="square"/>
              </v:shape>
            </w:pict>
          </mc:Fallback>
        </mc:AlternateContent>
      </w:r>
    </w:p>
    <w:p w14:paraId="385FDFF7" w14:textId="77777777" w:rsidR="000D5068" w:rsidRDefault="000D5068" w:rsidP="00BD50F1">
      <w:pPr>
        <w:spacing w:after="0" w:line="240" w:lineRule="auto"/>
        <w:textAlignment w:val="baseline"/>
        <w:rPr>
          <w:b/>
          <w:bCs/>
          <w:color w:val="069169"/>
          <w:lang w:eastAsia="es-CO"/>
        </w:rPr>
      </w:pPr>
    </w:p>
    <w:p w14:paraId="4E831404" w14:textId="77777777" w:rsidR="000D5068" w:rsidRDefault="000D5068" w:rsidP="00BD50F1">
      <w:pPr>
        <w:spacing w:after="0" w:line="240" w:lineRule="auto"/>
        <w:textAlignment w:val="baseline"/>
        <w:rPr>
          <w:b/>
          <w:bCs/>
          <w:color w:val="069169"/>
          <w:lang w:eastAsia="es-CO"/>
        </w:rPr>
      </w:pPr>
    </w:p>
    <w:p w14:paraId="46410F79" w14:textId="77777777" w:rsidR="000D5068" w:rsidRDefault="000D5068" w:rsidP="00BD50F1">
      <w:pPr>
        <w:spacing w:after="0" w:line="240" w:lineRule="auto"/>
        <w:textAlignment w:val="baseline"/>
        <w:rPr>
          <w:b/>
          <w:bCs/>
          <w:color w:val="069169"/>
          <w:lang w:eastAsia="es-CO"/>
        </w:rPr>
      </w:pPr>
    </w:p>
    <w:p w14:paraId="2157C66E" w14:textId="5C43AE5E" w:rsidR="0060763D" w:rsidRPr="000838E6" w:rsidRDefault="00312F0B" w:rsidP="00BD50F1">
      <w:pPr>
        <w:spacing w:after="0" w:line="240" w:lineRule="auto"/>
        <w:textAlignment w:val="baseline"/>
        <w:rPr>
          <w:b/>
          <w:bCs/>
          <w:color w:val="069169"/>
          <w:lang w:eastAsia="es-CO"/>
        </w:rPr>
      </w:pPr>
      <w:r>
        <w:rPr>
          <w:b/>
          <w:bCs/>
          <w:color w:val="069169"/>
          <w:lang w:eastAsia="es-CO"/>
        </w:rPr>
        <w:t>GUÍ</w:t>
      </w:r>
      <w:r w:rsidR="00BD50F1" w:rsidRPr="00BD50F1">
        <w:rPr>
          <w:b/>
          <w:bCs/>
          <w:color w:val="069169"/>
          <w:lang w:eastAsia="es-CO"/>
        </w:rPr>
        <w:t>A PARA LA CARACTERIZACIÓN DE ECOSISTEMA DE DATOS:</w:t>
      </w:r>
    </w:p>
    <w:p w14:paraId="699D101C" w14:textId="77777777" w:rsidR="0060763D" w:rsidRPr="00BD50F1" w:rsidRDefault="0060763D" w:rsidP="00BD50F1">
      <w:pPr>
        <w:spacing w:after="0" w:line="240" w:lineRule="auto"/>
        <w:textAlignment w:val="baseline"/>
        <w:rPr>
          <w:rFonts w:eastAsia="Times New Roman" w:cs="Segoe UI"/>
          <w:lang w:val="es-MX"/>
        </w:rPr>
      </w:pPr>
      <w:r w:rsidRPr="00BD50F1">
        <w:rPr>
          <w:rFonts w:eastAsia="Yu Mincho" w:cs="Segoe UI"/>
          <w:lang w:val="es-MX"/>
        </w:rPr>
        <w:lastRenderedPageBreak/>
        <w:t> </w:t>
      </w:r>
    </w:p>
    <w:sdt>
      <w:sdtPr>
        <w:rPr>
          <w:rFonts w:eastAsiaTheme="minorHAnsi" w:cstheme="minorBidi"/>
          <w:b w:val="0"/>
          <w:color w:val="auto"/>
          <w:sz w:val="24"/>
          <w:szCs w:val="24"/>
          <w:lang w:val="es-ES" w:eastAsia="en-US"/>
        </w:rPr>
        <w:id w:val="448208782"/>
        <w:docPartObj>
          <w:docPartGallery w:val="Table of Contents"/>
          <w:docPartUnique/>
        </w:docPartObj>
      </w:sdtPr>
      <w:sdtEndPr>
        <w:rPr>
          <w:rFonts w:cs="Arial"/>
          <w:bCs/>
        </w:rPr>
      </w:sdtEndPr>
      <w:sdtContent>
        <w:p w14:paraId="497FE78D" w14:textId="77777777" w:rsidR="0060763D" w:rsidRPr="00BD50F1" w:rsidRDefault="0060763D" w:rsidP="0060763D">
          <w:pPr>
            <w:pStyle w:val="TtuloTDC"/>
            <w:jc w:val="both"/>
            <w:rPr>
              <w:sz w:val="24"/>
              <w:szCs w:val="24"/>
              <w:lang w:val="es-MX"/>
            </w:rPr>
          </w:pPr>
          <w:r w:rsidRPr="00BD50F1">
            <w:rPr>
              <w:sz w:val="24"/>
              <w:szCs w:val="24"/>
              <w:lang w:val="es-ES"/>
            </w:rPr>
            <w:t>Tabla de Contenido</w:t>
          </w:r>
        </w:p>
        <w:p w14:paraId="3986E67D" w14:textId="496160F9" w:rsidR="005906F3" w:rsidRDefault="0060763D">
          <w:pPr>
            <w:pStyle w:val="TDC1"/>
            <w:rPr>
              <w:rFonts w:asciiTheme="minorHAnsi" w:eastAsiaTheme="minorEastAsia" w:hAnsiTheme="minorHAnsi" w:cstheme="minorBidi"/>
              <w:noProof/>
              <w:sz w:val="22"/>
              <w:szCs w:val="22"/>
              <w:lang w:eastAsia="es-CO"/>
            </w:rPr>
          </w:pPr>
          <w:r w:rsidRPr="00BD50F1">
            <w:fldChar w:fldCharType="begin"/>
          </w:r>
          <w:r w:rsidRPr="00BD50F1">
            <w:instrText xml:space="preserve"> TOC \o "1-3" \h \z \u </w:instrText>
          </w:r>
          <w:r w:rsidRPr="00BD50F1">
            <w:fldChar w:fldCharType="separate"/>
          </w:r>
          <w:hyperlink w:anchor="_Toc133327068" w:history="1">
            <w:r w:rsidR="005906F3" w:rsidRPr="005444EA">
              <w:rPr>
                <w:rStyle w:val="Hipervnculo"/>
                <w:rFonts w:eastAsia="Times New Roman" w:cstheme="minorHAnsi"/>
                <w:noProof/>
                <w:lang w:val="es-MX"/>
              </w:rPr>
              <w:t>1.</w:t>
            </w:r>
            <w:r w:rsidR="005906F3">
              <w:rPr>
                <w:rFonts w:asciiTheme="minorHAnsi" w:eastAsiaTheme="minorEastAsia" w:hAnsiTheme="minorHAnsi" w:cstheme="minorBidi"/>
                <w:noProof/>
                <w:sz w:val="22"/>
                <w:szCs w:val="22"/>
                <w:lang w:eastAsia="es-CO"/>
              </w:rPr>
              <w:tab/>
            </w:r>
            <w:r w:rsidR="005906F3" w:rsidRPr="005444EA">
              <w:rPr>
                <w:rStyle w:val="Hipervnculo"/>
                <w:rFonts w:eastAsia="Times New Roman" w:cstheme="minorHAnsi"/>
                <w:noProof/>
                <w:lang w:val="es-MX"/>
              </w:rPr>
              <w:t>Introducción</w:t>
            </w:r>
            <w:r w:rsidR="005906F3">
              <w:rPr>
                <w:noProof/>
                <w:webHidden/>
              </w:rPr>
              <w:tab/>
            </w:r>
            <w:r w:rsidR="005906F3">
              <w:rPr>
                <w:noProof/>
                <w:webHidden/>
              </w:rPr>
              <w:fldChar w:fldCharType="begin"/>
            </w:r>
            <w:r w:rsidR="005906F3">
              <w:rPr>
                <w:noProof/>
                <w:webHidden/>
              </w:rPr>
              <w:instrText xml:space="preserve"> PAGEREF _Toc133327068 \h </w:instrText>
            </w:r>
            <w:r w:rsidR="005906F3">
              <w:rPr>
                <w:noProof/>
                <w:webHidden/>
              </w:rPr>
            </w:r>
            <w:r w:rsidR="005906F3">
              <w:rPr>
                <w:noProof/>
                <w:webHidden/>
              </w:rPr>
              <w:fldChar w:fldCharType="separate"/>
            </w:r>
            <w:r w:rsidR="005906F3">
              <w:rPr>
                <w:noProof/>
                <w:webHidden/>
              </w:rPr>
              <w:t>4</w:t>
            </w:r>
            <w:r w:rsidR="005906F3">
              <w:rPr>
                <w:noProof/>
                <w:webHidden/>
              </w:rPr>
              <w:fldChar w:fldCharType="end"/>
            </w:r>
          </w:hyperlink>
        </w:p>
        <w:p w14:paraId="07451697" w14:textId="1971B9EB" w:rsidR="005906F3" w:rsidRDefault="00033A77">
          <w:pPr>
            <w:pStyle w:val="TDC1"/>
            <w:rPr>
              <w:rFonts w:asciiTheme="minorHAnsi" w:eastAsiaTheme="minorEastAsia" w:hAnsiTheme="minorHAnsi" w:cstheme="minorBidi"/>
              <w:noProof/>
              <w:sz w:val="22"/>
              <w:szCs w:val="22"/>
              <w:lang w:eastAsia="es-CO"/>
            </w:rPr>
          </w:pPr>
          <w:hyperlink w:anchor="_Toc133327069" w:history="1">
            <w:r w:rsidR="005906F3" w:rsidRPr="005444EA">
              <w:rPr>
                <w:rStyle w:val="Hipervnculo"/>
                <w:rFonts w:cstheme="minorHAnsi"/>
                <w:noProof/>
              </w:rPr>
              <w:t>2.</w:t>
            </w:r>
            <w:r w:rsidR="005906F3">
              <w:rPr>
                <w:rFonts w:asciiTheme="minorHAnsi" w:eastAsiaTheme="minorEastAsia" w:hAnsiTheme="minorHAnsi" w:cstheme="minorBidi"/>
                <w:noProof/>
                <w:sz w:val="22"/>
                <w:szCs w:val="22"/>
                <w:lang w:eastAsia="es-CO"/>
              </w:rPr>
              <w:tab/>
            </w:r>
            <w:r w:rsidR="005906F3" w:rsidRPr="005444EA">
              <w:rPr>
                <w:rStyle w:val="Hipervnculo"/>
                <w:rFonts w:cstheme="minorHAnsi"/>
                <w:noProof/>
              </w:rPr>
              <w:t>Objetivo de la guía</w:t>
            </w:r>
            <w:r w:rsidR="005906F3">
              <w:rPr>
                <w:noProof/>
                <w:webHidden/>
              </w:rPr>
              <w:tab/>
            </w:r>
            <w:r w:rsidR="005906F3">
              <w:rPr>
                <w:noProof/>
                <w:webHidden/>
              </w:rPr>
              <w:fldChar w:fldCharType="begin"/>
            </w:r>
            <w:r w:rsidR="005906F3">
              <w:rPr>
                <w:noProof/>
                <w:webHidden/>
              </w:rPr>
              <w:instrText xml:space="preserve"> PAGEREF _Toc133327069 \h </w:instrText>
            </w:r>
            <w:r w:rsidR="005906F3">
              <w:rPr>
                <w:noProof/>
                <w:webHidden/>
              </w:rPr>
            </w:r>
            <w:r w:rsidR="005906F3">
              <w:rPr>
                <w:noProof/>
                <w:webHidden/>
              </w:rPr>
              <w:fldChar w:fldCharType="separate"/>
            </w:r>
            <w:r w:rsidR="005906F3">
              <w:rPr>
                <w:noProof/>
                <w:webHidden/>
              </w:rPr>
              <w:t>5</w:t>
            </w:r>
            <w:r w:rsidR="005906F3">
              <w:rPr>
                <w:noProof/>
                <w:webHidden/>
              </w:rPr>
              <w:fldChar w:fldCharType="end"/>
            </w:r>
          </w:hyperlink>
        </w:p>
        <w:p w14:paraId="008055C8" w14:textId="2C7C1F18" w:rsidR="005906F3" w:rsidRDefault="00033A77">
          <w:pPr>
            <w:pStyle w:val="TDC1"/>
            <w:rPr>
              <w:rFonts w:asciiTheme="minorHAnsi" w:eastAsiaTheme="minorEastAsia" w:hAnsiTheme="minorHAnsi" w:cstheme="minorBidi"/>
              <w:noProof/>
              <w:sz w:val="22"/>
              <w:szCs w:val="22"/>
              <w:lang w:eastAsia="es-CO"/>
            </w:rPr>
          </w:pPr>
          <w:hyperlink w:anchor="_Toc133327070" w:history="1">
            <w:r w:rsidR="005906F3" w:rsidRPr="005444EA">
              <w:rPr>
                <w:rStyle w:val="Hipervnculo"/>
                <w:rFonts w:cstheme="minorHAnsi"/>
                <w:noProof/>
              </w:rPr>
              <w:t>3.</w:t>
            </w:r>
            <w:r w:rsidR="005906F3">
              <w:rPr>
                <w:rFonts w:asciiTheme="minorHAnsi" w:eastAsiaTheme="minorEastAsia" w:hAnsiTheme="minorHAnsi" w:cstheme="minorBidi"/>
                <w:noProof/>
                <w:sz w:val="22"/>
                <w:szCs w:val="22"/>
                <w:lang w:eastAsia="es-CO"/>
              </w:rPr>
              <w:tab/>
            </w:r>
            <w:r w:rsidR="005906F3" w:rsidRPr="005444EA">
              <w:rPr>
                <w:rStyle w:val="Hipervnculo"/>
                <w:rFonts w:cstheme="minorHAnsi"/>
                <w:noProof/>
              </w:rPr>
              <w:t>Alcance de aplicación de la guía de caracterización</w:t>
            </w:r>
            <w:r w:rsidR="005906F3">
              <w:rPr>
                <w:noProof/>
                <w:webHidden/>
              </w:rPr>
              <w:tab/>
            </w:r>
            <w:r w:rsidR="005906F3">
              <w:rPr>
                <w:noProof/>
                <w:webHidden/>
              </w:rPr>
              <w:fldChar w:fldCharType="begin"/>
            </w:r>
            <w:r w:rsidR="005906F3">
              <w:rPr>
                <w:noProof/>
                <w:webHidden/>
              </w:rPr>
              <w:instrText xml:space="preserve"> PAGEREF _Toc133327070 \h </w:instrText>
            </w:r>
            <w:r w:rsidR="005906F3">
              <w:rPr>
                <w:noProof/>
                <w:webHidden/>
              </w:rPr>
            </w:r>
            <w:r w:rsidR="005906F3">
              <w:rPr>
                <w:noProof/>
                <w:webHidden/>
              </w:rPr>
              <w:fldChar w:fldCharType="separate"/>
            </w:r>
            <w:r w:rsidR="005906F3">
              <w:rPr>
                <w:noProof/>
                <w:webHidden/>
              </w:rPr>
              <w:t>5</w:t>
            </w:r>
            <w:r w:rsidR="005906F3">
              <w:rPr>
                <w:noProof/>
                <w:webHidden/>
              </w:rPr>
              <w:fldChar w:fldCharType="end"/>
            </w:r>
          </w:hyperlink>
        </w:p>
        <w:p w14:paraId="5667929A" w14:textId="24820340" w:rsidR="005906F3" w:rsidRDefault="00033A77">
          <w:pPr>
            <w:pStyle w:val="TDC1"/>
            <w:rPr>
              <w:rFonts w:asciiTheme="minorHAnsi" w:eastAsiaTheme="minorEastAsia" w:hAnsiTheme="minorHAnsi" w:cstheme="minorBidi"/>
              <w:noProof/>
              <w:sz w:val="22"/>
              <w:szCs w:val="22"/>
              <w:lang w:eastAsia="es-CO"/>
            </w:rPr>
          </w:pPr>
          <w:hyperlink w:anchor="_Toc133327071" w:history="1">
            <w:r w:rsidR="005906F3" w:rsidRPr="005444EA">
              <w:rPr>
                <w:rStyle w:val="Hipervnculo"/>
                <w:rFonts w:cstheme="minorHAnsi"/>
                <w:noProof/>
              </w:rPr>
              <w:t>4.</w:t>
            </w:r>
            <w:r w:rsidR="005906F3">
              <w:rPr>
                <w:rFonts w:asciiTheme="minorHAnsi" w:eastAsiaTheme="minorEastAsia" w:hAnsiTheme="minorHAnsi" w:cstheme="minorBidi"/>
                <w:noProof/>
                <w:sz w:val="22"/>
                <w:szCs w:val="22"/>
                <w:lang w:eastAsia="es-CO"/>
              </w:rPr>
              <w:tab/>
            </w:r>
            <w:r w:rsidR="005906F3" w:rsidRPr="005444EA">
              <w:rPr>
                <w:rStyle w:val="Hipervnculo"/>
                <w:rFonts w:cstheme="minorHAnsi"/>
                <w:noProof/>
              </w:rPr>
              <w:t>Guía de caracterización de ecosistemas de datos</w:t>
            </w:r>
            <w:r w:rsidR="005906F3">
              <w:rPr>
                <w:noProof/>
                <w:webHidden/>
              </w:rPr>
              <w:tab/>
            </w:r>
            <w:r w:rsidR="005906F3">
              <w:rPr>
                <w:noProof/>
                <w:webHidden/>
              </w:rPr>
              <w:fldChar w:fldCharType="begin"/>
            </w:r>
            <w:r w:rsidR="005906F3">
              <w:rPr>
                <w:noProof/>
                <w:webHidden/>
              </w:rPr>
              <w:instrText xml:space="preserve"> PAGEREF _Toc133327071 \h </w:instrText>
            </w:r>
            <w:r w:rsidR="005906F3">
              <w:rPr>
                <w:noProof/>
                <w:webHidden/>
              </w:rPr>
            </w:r>
            <w:r w:rsidR="005906F3">
              <w:rPr>
                <w:noProof/>
                <w:webHidden/>
              </w:rPr>
              <w:fldChar w:fldCharType="separate"/>
            </w:r>
            <w:r w:rsidR="005906F3">
              <w:rPr>
                <w:noProof/>
                <w:webHidden/>
              </w:rPr>
              <w:t>6</w:t>
            </w:r>
            <w:r w:rsidR="005906F3">
              <w:rPr>
                <w:noProof/>
                <w:webHidden/>
              </w:rPr>
              <w:fldChar w:fldCharType="end"/>
            </w:r>
          </w:hyperlink>
        </w:p>
        <w:p w14:paraId="5E6FF995" w14:textId="3DCA2B57" w:rsidR="005906F3" w:rsidRDefault="00033A77">
          <w:pPr>
            <w:pStyle w:val="TDC2"/>
            <w:rPr>
              <w:rFonts w:asciiTheme="minorHAnsi" w:eastAsiaTheme="minorEastAsia" w:hAnsiTheme="minorHAnsi" w:cstheme="minorBidi"/>
              <w:noProof/>
              <w:sz w:val="22"/>
              <w:szCs w:val="22"/>
              <w:lang w:eastAsia="es-CO"/>
            </w:rPr>
          </w:pPr>
          <w:hyperlink w:anchor="_Toc133327072" w:history="1">
            <w:r w:rsidR="005906F3" w:rsidRPr="005444EA">
              <w:rPr>
                <w:rStyle w:val="Hipervnculo"/>
                <w:noProof/>
                <w:lang w:val="es-MX"/>
                <w14:scene3d>
                  <w14:camera w14:prst="orthographicFront"/>
                  <w14:lightRig w14:rig="threePt" w14:dir="t">
                    <w14:rot w14:lat="0" w14:lon="0" w14:rev="0"/>
                  </w14:lightRig>
                </w14:scene3d>
              </w:rPr>
              <w:t>4.1</w:t>
            </w:r>
            <w:r w:rsidR="005906F3">
              <w:rPr>
                <w:rFonts w:asciiTheme="minorHAnsi" w:eastAsiaTheme="minorEastAsia" w:hAnsiTheme="minorHAnsi" w:cstheme="minorBidi"/>
                <w:noProof/>
                <w:sz w:val="22"/>
                <w:szCs w:val="22"/>
                <w:lang w:eastAsia="es-CO"/>
              </w:rPr>
              <w:tab/>
            </w:r>
            <w:r w:rsidR="005906F3" w:rsidRPr="005444EA">
              <w:rPr>
                <w:rStyle w:val="Hipervnculo"/>
                <w:rFonts w:eastAsia="Times New Roman"/>
                <w:noProof/>
              </w:rPr>
              <w:t>Actores y roles</w:t>
            </w:r>
            <w:r w:rsidR="005906F3">
              <w:rPr>
                <w:noProof/>
                <w:webHidden/>
              </w:rPr>
              <w:tab/>
            </w:r>
            <w:r w:rsidR="005906F3">
              <w:rPr>
                <w:noProof/>
                <w:webHidden/>
              </w:rPr>
              <w:fldChar w:fldCharType="begin"/>
            </w:r>
            <w:r w:rsidR="005906F3">
              <w:rPr>
                <w:noProof/>
                <w:webHidden/>
              </w:rPr>
              <w:instrText xml:space="preserve"> PAGEREF _Toc133327072 \h </w:instrText>
            </w:r>
            <w:r w:rsidR="005906F3">
              <w:rPr>
                <w:noProof/>
                <w:webHidden/>
              </w:rPr>
            </w:r>
            <w:r w:rsidR="005906F3">
              <w:rPr>
                <w:noProof/>
                <w:webHidden/>
              </w:rPr>
              <w:fldChar w:fldCharType="separate"/>
            </w:r>
            <w:r w:rsidR="005906F3">
              <w:rPr>
                <w:noProof/>
                <w:webHidden/>
              </w:rPr>
              <w:t>9</w:t>
            </w:r>
            <w:r w:rsidR="005906F3">
              <w:rPr>
                <w:noProof/>
                <w:webHidden/>
              </w:rPr>
              <w:fldChar w:fldCharType="end"/>
            </w:r>
          </w:hyperlink>
        </w:p>
        <w:p w14:paraId="08C6B40E" w14:textId="1C5E1471" w:rsidR="005906F3" w:rsidRDefault="00033A77">
          <w:pPr>
            <w:pStyle w:val="TDC2"/>
            <w:rPr>
              <w:rFonts w:asciiTheme="minorHAnsi" w:eastAsiaTheme="minorEastAsia" w:hAnsiTheme="minorHAnsi" w:cstheme="minorBidi"/>
              <w:noProof/>
              <w:sz w:val="22"/>
              <w:szCs w:val="22"/>
              <w:lang w:eastAsia="es-CO"/>
            </w:rPr>
          </w:pPr>
          <w:hyperlink w:anchor="_Toc133327073" w:history="1">
            <w:r w:rsidR="005906F3" w:rsidRPr="005444EA">
              <w:rPr>
                <w:rStyle w:val="Hipervnculo"/>
                <w:noProof/>
                <w14:scene3d>
                  <w14:camera w14:prst="orthographicFront"/>
                  <w14:lightRig w14:rig="threePt" w14:dir="t">
                    <w14:rot w14:lat="0" w14:lon="0" w14:rev="0"/>
                  </w14:lightRig>
                </w14:scene3d>
              </w:rPr>
              <w:t>4.2</w:t>
            </w:r>
            <w:r w:rsidR="005906F3">
              <w:rPr>
                <w:rFonts w:asciiTheme="minorHAnsi" w:eastAsiaTheme="minorEastAsia" w:hAnsiTheme="minorHAnsi" w:cstheme="minorBidi"/>
                <w:noProof/>
                <w:sz w:val="22"/>
                <w:szCs w:val="22"/>
                <w:lang w:eastAsia="es-CO"/>
              </w:rPr>
              <w:tab/>
            </w:r>
            <w:r w:rsidR="005906F3" w:rsidRPr="005444EA">
              <w:rPr>
                <w:rStyle w:val="Hipervnculo"/>
                <w:noProof/>
              </w:rPr>
              <w:t>Taxonomía</w:t>
            </w:r>
            <w:r w:rsidR="005906F3">
              <w:rPr>
                <w:noProof/>
                <w:webHidden/>
              </w:rPr>
              <w:tab/>
            </w:r>
            <w:r w:rsidR="005906F3">
              <w:rPr>
                <w:noProof/>
                <w:webHidden/>
              </w:rPr>
              <w:fldChar w:fldCharType="begin"/>
            </w:r>
            <w:r w:rsidR="005906F3">
              <w:rPr>
                <w:noProof/>
                <w:webHidden/>
              </w:rPr>
              <w:instrText xml:space="preserve"> PAGEREF _Toc133327073 \h </w:instrText>
            </w:r>
            <w:r w:rsidR="005906F3">
              <w:rPr>
                <w:noProof/>
                <w:webHidden/>
              </w:rPr>
            </w:r>
            <w:r w:rsidR="005906F3">
              <w:rPr>
                <w:noProof/>
                <w:webHidden/>
              </w:rPr>
              <w:fldChar w:fldCharType="separate"/>
            </w:r>
            <w:r w:rsidR="005906F3">
              <w:rPr>
                <w:noProof/>
                <w:webHidden/>
              </w:rPr>
              <w:t>11</w:t>
            </w:r>
            <w:r w:rsidR="005906F3">
              <w:rPr>
                <w:noProof/>
                <w:webHidden/>
              </w:rPr>
              <w:fldChar w:fldCharType="end"/>
            </w:r>
          </w:hyperlink>
        </w:p>
        <w:p w14:paraId="49F63847" w14:textId="1EC56527" w:rsidR="005906F3" w:rsidRDefault="00033A77">
          <w:pPr>
            <w:pStyle w:val="TDC3"/>
            <w:tabs>
              <w:tab w:val="left" w:pos="1320"/>
              <w:tab w:val="right" w:leader="dot" w:pos="8828"/>
            </w:tabs>
            <w:rPr>
              <w:rFonts w:asciiTheme="minorHAnsi" w:eastAsiaTheme="minorEastAsia" w:hAnsiTheme="minorHAnsi" w:cstheme="minorBidi"/>
              <w:sz w:val="22"/>
              <w:szCs w:val="22"/>
              <w:lang w:eastAsia="es-CO"/>
            </w:rPr>
          </w:pPr>
          <w:hyperlink w:anchor="_Toc133327074" w:history="1">
            <w:r w:rsidR="005906F3" w:rsidRPr="005444EA">
              <w:rPr>
                <w:rStyle w:val="Hipervnculo"/>
              </w:rPr>
              <w:t>4.2.1</w:t>
            </w:r>
            <w:r w:rsidR="005906F3">
              <w:rPr>
                <w:rFonts w:asciiTheme="minorHAnsi" w:eastAsiaTheme="minorEastAsia" w:hAnsiTheme="minorHAnsi" w:cstheme="minorBidi"/>
                <w:sz w:val="22"/>
                <w:szCs w:val="22"/>
                <w:lang w:eastAsia="es-CO"/>
              </w:rPr>
              <w:tab/>
            </w:r>
            <w:r w:rsidR="005906F3" w:rsidRPr="005444EA">
              <w:rPr>
                <w:rStyle w:val="Hipervnculo"/>
              </w:rPr>
              <w:t>Meta-dimensión económica: dimensiones y características</w:t>
            </w:r>
            <w:r w:rsidR="005906F3">
              <w:rPr>
                <w:webHidden/>
              </w:rPr>
              <w:tab/>
            </w:r>
            <w:r w:rsidR="005906F3">
              <w:rPr>
                <w:webHidden/>
              </w:rPr>
              <w:fldChar w:fldCharType="begin"/>
            </w:r>
            <w:r w:rsidR="005906F3">
              <w:rPr>
                <w:webHidden/>
              </w:rPr>
              <w:instrText xml:space="preserve"> PAGEREF _Toc133327074 \h </w:instrText>
            </w:r>
            <w:r w:rsidR="005906F3">
              <w:rPr>
                <w:webHidden/>
              </w:rPr>
            </w:r>
            <w:r w:rsidR="005906F3">
              <w:rPr>
                <w:webHidden/>
              </w:rPr>
              <w:fldChar w:fldCharType="separate"/>
            </w:r>
            <w:r w:rsidR="005906F3">
              <w:rPr>
                <w:webHidden/>
              </w:rPr>
              <w:t>12</w:t>
            </w:r>
            <w:r w:rsidR="005906F3">
              <w:rPr>
                <w:webHidden/>
              </w:rPr>
              <w:fldChar w:fldCharType="end"/>
            </w:r>
          </w:hyperlink>
        </w:p>
        <w:p w14:paraId="05D9E8AB" w14:textId="3EB968B8" w:rsidR="005906F3" w:rsidRDefault="00033A77">
          <w:pPr>
            <w:pStyle w:val="TDC3"/>
            <w:tabs>
              <w:tab w:val="left" w:pos="1320"/>
              <w:tab w:val="right" w:leader="dot" w:pos="8828"/>
            </w:tabs>
            <w:rPr>
              <w:rFonts w:asciiTheme="minorHAnsi" w:eastAsiaTheme="minorEastAsia" w:hAnsiTheme="minorHAnsi" w:cstheme="minorBidi"/>
              <w:sz w:val="22"/>
              <w:szCs w:val="22"/>
              <w:lang w:eastAsia="es-CO"/>
            </w:rPr>
          </w:pPr>
          <w:hyperlink w:anchor="_Toc133327075" w:history="1">
            <w:r w:rsidR="005906F3" w:rsidRPr="005444EA">
              <w:rPr>
                <w:rStyle w:val="Hipervnculo"/>
              </w:rPr>
              <w:t>4.2.2</w:t>
            </w:r>
            <w:r w:rsidR="005906F3">
              <w:rPr>
                <w:rFonts w:asciiTheme="minorHAnsi" w:eastAsiaTheme="minorEastAsia" w:hAnsiTheme="minorHAnsi" w:cstheme="minorBidi"/>
                <w:sz w:val="22"/>
                <w:szCs w:val="22"/>
                <w:lang w:eastAsia="es-CO"/>
              </w:rPr>
              <w:tab/>
            </w:r>
            <w:r w:rsidR="005906F3" w:rsidRPr="005444EA">
              <w:rPr>
                <w:rStyle w:val="Hipervnculo"/>
              </w:rPr>
              <w:t>Meta-dimensión técnica: dimensiones y características</w:t>
            </w:r>
            <w:r w:rsidR="005906F3">
              <w:rPr>
                <w:webHidden/>
              </w:rPr>
              <w:tab/>
            </w:r>
            <w:r w:rsidR="005906F3">
              <w:rPr>
                <w:webHidden/>
              </w:rPr>
              <w:fldChar w:fldCharType="begin"/>
            </w:r>
            <w:r w:rsidR="005906F3">
              <w:rPr>
                <w:webHidden/>
              </w:rPr>
              <w:instrText xml:space="preserve"> PAGEREF _Toc133327075 \h </w:instrText>
            </w:r>
            <w:r w:rsidR="005906F3">
              <w:rPr>
                <w:webHidden/>
              </w:rPr>
            </w:r>
            <w:r w:rsidR="005906F3">
              <w:rPr>
                <w:webHidden/>
              </w:rPr>
              <w:fldChar w:fldCharType="separate"/>
            </w:r>
            <w:r w:rsidR="005906F3">
              <w:rPr>
                <w:webHidden/>
              </w:rPr>
              <w:t>13</w:t>
            </w:r>
            <w:r w:rsidR="005906F3">
              <w:rPr>
                <w:webHidden/>
              </w:rPr>
              <w:fldChar w:fldCharType="end"/>
            </w:r>
          </w:hyperlink>
        </w:p>
        <w:p w14:paraId="13BF98AD" w14:textId="43403488" w:rsidR="005906F3" w:rsidRDefault="00033A77">
          <w:pPr>
            <w:pStyle w:val="TDC3"/>
            <w:tabs>
              <w:tab w:val="left" w:pos="1320"/>
              <w:tab w:val="right" w:leader="dot" w:pos="8828"/>
            </w:tabs>
            <w:rPr>
              <w:rFonts w:asciiTheme="minorHAnsi" w:eastAsiaTheme="minorEastAsia" w:hAnsiTheme="minorHAnsi" w:cstheme="minorBidi"/>
              <w:sz w:val="22"/>
              <w:szCs w:val="22"/>
              <w:lang w:eastAsia="es-CO"/>
            </w:rPr>
          </w:pPr>
          <w:hyperlink w:anchor="_Toc133327076" w:history="1">
            <w:r w:rsidR="005906F3" w:rsidRPr="005444EA">
              <w:rPr>
                <w:rStyle w:val="Hipervnculo"/>
              </w:rPr>
              <w:t>4.2.3</w:t>
            </w:r>
            <w:r w:rsidR="005906F3">
              <w:rPr>
                <w:rFonts w:asciiTheme="minorHAnsi" w:eastAsiaTheme="minorEastAsia" w:hAnsiTheme="minorHAnsi" w:cstheme="minorBidi"/>
                <w:sz w:val="22"/>
                <w:szCs w:val="22"/>
                <w:lang w:eastAsia="es-CO"/>
              </w:rPr>
              <w:tab/>
            </w:r>
            <w:r w:rsidR="005906F3" w:rsidRPr="005444EA">
              <w:rPr>
                <w:rStyle w:val="Hipervnculo"/>
              </w:rPr>
              <w:t>Meta-dimensión de gobernanza: dimensiones y características</w:t>
            </w:r>
            <w:r w:rsidR="005906F3">
              <w:rPr>
                <w:webHidden/>
              </w:rPr>
              <w:tab/>
            </w:r>
            <w:r w:rsidR="005906F3">
              <w:rPr>
                <w:webHidden/>
              </w:rPr>
              <w:fldChar w:fldCharType="begin"/>
            </w:r>
            <w:r w:rsidR="005906F3">
              <w:rPr>
                <w:webHidden/>
              </w:rPr>
              <w:instrText xml:space="preserve"> PAGEREF _Toc133327076 \h </w:instrText>
            </w:r>
            <w:r w:rsidR="005906F3">
              <w:rPr>
                <w:webHidden/>
              </w:rPr>
            </w:r>
            <w:r w:rsidR="005906F3">
              <w:rPr>
                <w:webHidden/>
              </w:rPr>
              <w:fldChar w:fldCharType="separate"/>
            </w:r>
            <w:r w:rsidR="005906F3">
              <w:rPr>
                <w:webHidden/>
              </w:rPr>
              <w:t>13</w:t>
            </w:r>
            <w:r w:rsidR="005906F3">
              <w:rPr>
                <w:webHidden/>
              </w:rPr>
              <w:fldChar w:fldCharType="end"/>
            </w:r>
          </w:hyperlink>
        </w:p>
        <w:p w14:paraId="3850F34C" w14:textId="6C1B2787" w:rsidR="005906F3" w:rsidRDefault="00033A77">
          <w:pPr>
            <w:pStyle w:val="TDC2"/>
            <w:rPr>
              <w:rFonts w:asciiTheme="minorHAnsi" w:eastAsiaTheme="minorEastAsia" w:hAnsiTheme="minorHAnsi" w:cstheme="minorBidi"/>
              <w:noProof/>
              <w:sz w:val="22"/>
              <w:szCs w:val="22"/>
              <w:lang w:eastAsia="es-CO"/>
            </w:rPr>
          </w:pPr>
          <w:hyperlink w:anchor="_Toc133327077" w:history="1">
            <w:r w:rsidR="005906F3" w:rsidRPr="005444EA">
              <w:rPr>
                <w:rStyle w:val="Hipervnculo"/>
                <w:noProof/>
                <w14:scene3d>
                  <w14:camera w14:prst="orthographicFront"/>
                  <w14:lightRig w14:rig="threePt" w14:dir="t">
                    <w14:rot w14:lat="0" w14:lon="0" w14:rev="0"/>
                  </w14:lightRig>
                </w14:scene3d>
              </w:rPr>
              <w:t>4.3</w:t>
            </w:r>
            <w:r w:rsidR="005906F3">
              <w:rPr>
                <w:rFonts w:asciiTheme="minorHAnsi" w:eastAsiaTheme="minorEastAsia" w:hAnsiTheme="minorHAnsi" w:cstheme="minorBidi"/>
                <w:noProof/>
                <w:sz w:val="22"/>
                <w:szCs w:val="22"/>
                <w:lang w:eastAsia="es-CO"/>
              </w:rPr>
              <w:tab/>
            </w:r>
            <w:r w:rsidR="005906F3" w:rsidRPr="005444EA">
              <w:rPr>
                <w:rStyle w:val="Hipervnculo"/>
                <w:noProof/>
              </w:rPr>
              <w:t>Recursos</w:t>
            </w:r>
            <w:r w:rsidR="005906F3">
              <w:rPr>
                <w:noProof/>
                <w:webHidden/>
              </w:rPr>
              <w:tab/>
            </w:r>
            <w:r w:rsidR="005906F3">
              <w:rPr>
                <w:noProof/>
                <w:webHidden/>
              </w:rPr>
              <w:fldChar w:fldCharType="begin"/>
            </w:r>
            <w:r w:rsidR="005906F3">
              <w:rPr>
                <w:noProof/>
                <w:webHidden/>
              </w:rPr>
              <w:instrText xml:space="preserve"> PAGEREF _Toc133327077 \h </w:instrText>
            </w:r>
            <w:r w:rsidR="005906F3">
              <w:rPr>
                <w:noProof/>
                <w:webHidden/>
              </w:rPr>
            </w:r>
            <w:r w:rsidR="005906F3">
              <w:rPr>
                <w:noProof/>
                <w:webHidden/>
              </w:rPr>
              <w:fldChar w:fldCharType="separate"/>
            </w:r>
            <w:r w:rsidR="005906F3">
              <w:rPr>
                <w:noProof/>
                <w:webHidden/>
              </w:rPr>
              <w:t>14</w:t>
            </w:r>
            <w:r w:rsidR="005906F3">
              <w:rPr>
                <w:noProof/>
                <w:webHidden/>
              </w:rPr>
              <w:fldChar w:fldCharType="end"/>
            </w:r>
          </w:hyperlink>
        </w:p>
        <w:p w14:paraId="14928B45" w14:textId="63543E2E" w:rsidR="005906F3" w:rsidRDefault="00033A77">
          <w:pPr>
            <w:pStyle w:val="TDC2"/>
            <w:rPr>
              <w:rFonts w:asciiTheme="minorHAnsi" w:eastAsiaTheme="minorEastAsia" w:hAnsiTheme="minorHAnsi" w:cstheme="minorBidi"/>
              <w:noProof/>
              <w:sz w:val="22"/>
              <w:szCs w:val="22"/>
              <w:lang w:eastAsia="es-CO"/>
            </w:rPr>
          </w:pPr>
          <w:hyperlink w:anchor="_Toc133327078" w:history="1">
            <w:r w:rsidR="005906F3" w:rsidRPr="005444EA">
              <w:rPr>
                <w:rStyle w:val="Hipervnculo"/>
                <w:noProof/>
                <w:lang w:val="es-MX"/>
                <w14:scene3d>
                  <w14:camera w14:prst="orthographicFront"/>
                  <w14:lightRig w14:rig="threePt" w14:dir="t">
                    <w14:rot w14:lat="0" w14:lon="0" w14:rev="0"/>
                  </w14:lightRig>
                </w14:scene3d>
              </w:rPr>
              <w:t>4.4</w:t>
            </w:r>
            <w:r w:rsidR="005906F3">
              <w:rPr>
                <w:rFonts w:asciiTheme="minorHAnsi" w:eastAsiaTheme="minorEastAsia" w:hAnsiTheme="minorHAnsi" w:cstheme="minorBidi"/>
                <w:noProof/>
                <w:sz w:val="22"/>
                <w:szCs w:val="22"/>
                <w:lang w:eastAsia="es-CO"/>
              </w:rPr>
              <w:tab/>
            </w:r>
            <w:r w:rsidR="005906F3" w:rsidRPr="005444EA">
              <w:rPr>
                <w:rStyle w:val="Hipervnculo"/>
                <w:noProof/>
                <w:lang w:val="es-MX"/>
              </w:rPr>
              <w:t>Flujo de Datos y valor</w:t>
            </w:r>
            <w:r w:rsidR="005906F3">
              <w:rPr>
                <w:noProof/>
                <w:webHidden/>
              </w:rPr>
              <w:tab/>
            </w:r>
            <w:r w:rsidR="005906F3">
              <w:rPr>
                <w:noProof/>
                <w:webHidden/>
              </w:rPr>
              <w:fldChar w:fldCharType="begin"/>
            </w:r>
            <w:r w:rsidR="005906F3">
              <w:rPr>
                <w:noProof/>
                <w:webHidden/>
              </w:rPr>
              <w:instrText xml:space="preserve"> PAGEREF _Toc133327078 \h </w:instrText>
            </w:r>
            <w:r w:rsidR="005906F3">
              <w:rPr>
                <w:noProof/>
                <w:webHidden/>
              </w:rPr>
            </w:r>
            <w:r w:rsidR="005906F3">
              <w:rPr>
                <w:noProof/>
                <w:webHidden/>
              </w:rPr>
              <w:fldChar w:fldCharType="separate"/>
            </w:r>
            <w:r w:rsidR="005906F3">
              <w:rPr>
                <w:noProof/>
                <w:webHidden/>
              </w:rPr>
              <w:t>15</w:t>
            </w:r>
            <w:r w:rsidR="005906F3">
              <w:rPr>
                <w:noProof/>
                <w:webHidden/>
              </w:rPr>
              <w:fldChar w:fldCharType="end"/>
            </w:r>
          </w:hyperlink>
        </w:p>
        <w:p w14:paraId="54F595AE" w14:textId="10CBBE66" w:rsidR="005906F3" w:rsidRDefault="00033A77">
          <w:pPr>
            <w:pStyle w:val="TDC2"/>
            <w:rPr>
              <w:rFonts w:asciiTheme="minorHAnsi" w:eastAsiaTheme="minorEastAsia" w:hAnsiTheme="minorHAnsi" w:cstheme="minorBidi"/>
              <w:noProof/>
              <w:sz w:val="22"/>
              <w:szCs w:val="22"/>
              <w:lang w:eastAsia="es-CO"/>
            </w:rPr>
          </w:pPr>
          <w:hyperlink w:anchor="_Toc133327079" w:history="1">
            <w:r w:rsidR="005906F3" w:rsidRPr="005444EA">
              <w:rPr>
                <w:rStyle w:val="Hipervnculo"/>
                <w:noProof/>
                <w:lang w:val="es-MX"/>
                <w14:scene3d>
                  <w14:camera w14:prst="orthographicFront"/>
                  <w14:lightRig w14:rig="threePt" w14:dir="t">
                    <w14:rot w14:lat="0" w14:lon="0" w14:rev="0"/>
                  </w14:lightRig>
                </w14:scene3d>
              </w:rPr>
              <w:t>4.5</w:t>
            </w:r>
            <w:r w:rsidR="005906F3">
              <w:rPr>
                <w:rFonts w:asciiTheme="minorHAnsi" w:eastAsiaTheme="minorEastAsia" w:hAnsiTheme="minorHAnsi" w:cstheme="minorBidi"/>
                <w:noProof/>
                <w:sz w:val="22"/>
                <w:szCs w:val="22"/>
                <w:lang w:eastAsia="es-CO"/>
              </w:rPr>
              <w:tab/>
            </w:r>
            <w:r w:rsidR="005906F3" w:rsidRPr="005444EA">
              <w:rPr>
                <w:rStyle w:val="Hipervnculo"/>
                <w:noProof/>
                <w:lang w:val="es-MX"/>
              </w:rPr>
              <w:t>Mapa del ecosistema de datos</w:t>
            </w:r>
            <w:r w:rsidR="005906F3">
              <w:rPr>
                <w:noProof/>
                <w:webHidden/>
              </w:rPr>
              <w:tab/>
            </w:r>
            <w:r w:rsidR="005906F3">
              <w:rPr>
                <w:noProof/>
                <w:webHidden/>
              </w:rPr>
              <w:fldChar w:fldCharType="begin"/>
            </w:r>
            <w:r w:rsidR="005906F3">
              <w:rPr>
                <w:noProof/>
                <w:webHidden/>
              </w:rPr>
              <w:instrText xml:space="preserve"> PAGEREF _Toc133327079 \h </w:instrText>
            </w:r>
            <w:r w:rsidR="005906F3">
              <w:rPr>
                <w:noProof/>
                <w:webHidden/>
              </w:rPr>
            </w:r>
            <w:r w:rsidR="005906F3">
              <w:rPr>
                <w:noProof/>
                <w:webHidden/>
              </w:rPr>
              <w:fldChar w:fldCharType="separate"/>
            </w:r>
            <w:r w:rsidR="005906F3">
              <w:rPr>
                <w:noProof/>
                <w:webHidden/>
              </w:rPr>
              <w:t>15</w:t>
            </w:r>
            <w:r w:rsidR="005906F3">
              <w:rPr>
                <w:noProof/>
                <w:webHidden/>
              </w:rPr>
              <w:fldChar w:fldCharType="end"/>
            </w:r>
          </w:hyperlink>
        </w:p>
        <w:p w14:paraId="6C7C1637" w14:textId="430031BE" w:rsidR="005906F3" w:rsidRDefault="00033A77">
          <w:pPr>
            <w:pStyle w:val="TDC3"/>
            <w:tabs>
              <w:tab w:val="left" w:pos="1320"/>
              <w:tab w:val="right" w:leader="dot" w:pos="8828"/>
            </w:tabs>
            <w:rPr>
              <w:rFonts w:asciiTheme="minorHAnsi" w:eastAsiaTheme="minorEastAsia" w:hAnsiTheme="minorHAnsi" w:cstheme="minorBidi"/>
              <w:sz w:val="22"/>
              <w:szCs w:val="22"/>
              <w:lang w:eastAsia="es-CO"/>
            </w:rPr>
          </w:pPr>
          <w:hyperlink w:anchor="_Toc133327080" w:history="1">
            <w:r w:rsidR="005906F3" w:rsidRPr="005444EA">
              <w:rPr>
                <w:rStyle w:val="Hipervnculo"/>
                <w:lang w:val="es-MX"/>
              </w:rPr>
              <w:t>4.5.1</w:t>
            </w:r>
            <w:r w:rsidR="005906F3">
              <w:rPr>
                <w:rFonts w:asciiTheme="minorHAnsi" w:eastAsiaTheme="minorEastAsia" w:hAnsiTheme="minorHAnsi" w:cstheme="minorBidi"/>
                <w:sz w:val="22"/>
                <w:szCs w:val="22"/>
                <w:lang w:eastAsia="es-CO"/>
              </w:rPr>
              <w:tab/>
            </w:r>
            <w:r w:rsidR="005906F3" w:rsidRPr="005444EA">
              <w:rPr>
                <w:rStyle w:val="Hipervnculo"/>
                <w:lang w:val="es-MX"/>
              </w:rPr>
              <w:t>Metodología de la ODI para el Mapeo de ecosistemas de datos</w:t>
            </w:r>
            <w:r w:rsidR="005906F3">
              <w:rPr>
                <w:webHidden/>
              </w:rPr>
              <w:tab/>
            </w:r>
            <w:r w:rsidR="005906F3">
              <w:rPr>
                <w:webHidden/>
              </w:rPr>
              <w:fldChar w:fldCharType="begin"/>
            </w:r>
            <w:r w:rsidR="005906F3">
              <w:rPr>
                <w:webHidden/>
              </w:rPr>
              <w:instrText xml:space="preserve"> PAGEREF _Toc133327080 \h </w:instrText>
            </w:r>
            <w:r w:rsidR="005906F3">
              <w:rPr>
                <w:webHidden/>
              </w:rPr>
            </w:r>
            <w:r w:rsidR="005906F3">
              <w:rPr>
                <w:webHidden/>
              </w:rPr>
              <w:fldChar w:fldCharType="separate"/>
            </w:r>
            <w:r w:rsidR="005906F3">
              <w:rPr>
                <w:webHidden/>
              </w:rPr>
              <w:t>16</w:t>
            </w:r>
            <w:r w:rsidR="005906F3">
              <w:rPr>
                <w:webHidden/>
              </w:rPr>
              <w:fldChar w:fldCharType="end"/>
            </w:r>
          </w:hyperlink>
        </w:p>
        <w:p w14:paraId="6F6D2C4C" w14:textId="7808874C" w:rsidR="005906F3" w:rsidRDefault="00033A77">
          <w:pPr>
            <w:pStyle w:val="TDC1"/>
            <w:rPr>
              <w:rFonts w:asciiTheme="minorHAnsi" w:eastAsiaTheme="minorEastAsia" w:hAnsiTheme="minorHAnsi" w:cstheme="minorBidi"/>
              <w:noProof/>
              <w:sz w:val="22"/>
              <w:szCs w:val="22"/>
              <w:lang w:eastAsia="es-CO"/>
            </w:rPr>
          </w:pPr>
          <w:hyperlink w:anchor="_Toc133327081" w:history="1">
            <w:r w:rsidR="005906F3" w:rsidRPr="005444EA">
              <w:rPr>
                <w:rStyle w:val="Hipervnculo"/>
                <w:rFonts w:cstheme="minorHAnsi"/>
                <w:noProof/>
              </w:rPr>
              <w:t>5.</w:t>
            </w:r>
            <w:r w:rsidR="005906F3">
              <w:rPr>
                <w:rFonts w:asciiTheme="minorHAnsi" w:eastAsiaTheme="minorEastAsia" w:hAnsiTheme="minorHAnsi" w:cstheme="minorBidi"/>
                <w:noProof/>
                <w:sz w:val="22"/>
                <w:szCs w:val="22"/>
                <w:lang w:eastAsia="es-CO"/>
              </w:rPr>
              <w:tab/>
            </w:r>
            <w:r w:rsidR="005906F3" w:rsidRPr="005444EA">
              <w:rPr>
                <w:rStyle w:val="Hipervnculo"/>
                <w:rFonts w:cstheme="minorHAnsi"/>
                <w:noProof/>
              </w:rPr>
              <w:t>Resultados del ejercicio de caracterización</w:t>
            </w:r>
            <w:r w:rsidR="005906F3">
              <w:rPr>
                <w:noProof/>
                <w:webHidden/>
              </w:rPr>
              <w:tab/>
            </w:r>
            <w:r w:rsidR="005906F3">
              <w:rPr>
                <w:noProof/>
                <w:webHidden/>
              </w:rPr>
              <w:fldChar w:fldCharType="begin"/>
            </w:r>
            <w:r w:rsidR="005906F3">
              <w:rPr>
                <w:noProof/>
                <w:webHidden/>
              </w:rPr>
              <w:instrText xml:space="preserve"> PAGEREF _Toc133327081 \h </w:instrText>
            </w:r>
            <w:r w:rsidR="005906F3">
              <w:rPr>
                <w:noProof/>
                <w:webHidden/>
              </w:rPr>
            </w:r>
            <w:r w:rsidR="005906F3">
              <w:rPr>
                <w:noProof/>
                <w:webHidden/>
              </w:rPr>
              <w:fldChar w:fldCharType="separate"/>
            </w:r>
            <w:r w:rsidR="005906F3">
              <w:rPr>
                <w:noProof/>
                <w:webHidden/>
              </w:rPr>
              <w:t>17</w:t>
            </w:r>
            <w:r w:rsidR="005906F3">
              <w:rPr>
                <w:noProof/>
                <w:webHidden/>
              </w:rPr>
              <w:fldChar w:fldCharType="end"/>
            </w:r>
          </w:hyperlink>
        </w:p>
        <w:p w14:paraId="4A49443D" w14:textId="2DB2AA61" w:rsidR="005906F3" w:rsidRDefault="00033A77">
          <w:pPr>
            <w:pStyle w:val="TDC1"/>
            <w:rPr>
              <w:rFonts w:asciiTheme="minorHAnsi" w:eastAsiaTheme="minorEastAsia" w:hAnsiTheme="minorHAnsi" w:cstheme="minorBidi"/>
              <w:noProof/>
              <w:sz w:val="22"/>
              <w:szCs w:val="22"/>
              <w:lang w:eastAsia="es-CO"/>
            </w:rPr>
          </w:pPr>
          <w:hyperlink w:anchor="_Toc133327082" w:history="1">
            <w:r w:rsidR="005906F3" w:rsidRPr="005444EA">
              <w:rPr>
                <w:rStyle w:val="Hipervnculo"/>
                <w:rFonts w:cstheme="minorHAnsi"/>
                <w:noProof/>
              </w:rPr>
              <w:t>6.</w:t>
            </w:r>
            <w:r w:rsidR="005906F3">
              <w:rPr>
                <w:rFonts w:asciiTheme="minorHAnsi" w:eastAsiaTheme="minorEastAsia" w:hAnsiTheme="minorHAnsi" w:cstheme="minorBidi"/>
                <w:noProof/>
                <w:sz w:val="22"/>
                <w:szCs w:val="22"/>
                <w:lang w:eastAsia="es-CO"/>
              </w:rPr>
              <w:tab/>
            </w:r>
            <w:r w:rsidR="005906F3" w:rsidRPr="005444EA">
              <w:rPr>
                <w:rStyle w:val="Hipervnculo"/>
                <w:rFonts w:cstheme="minorHAnsi"/>
                <w:noProof/>
              </w:rPr>
              <w:t>Conclusiones</w:t>
            </w:r>
            <w:r w:rsidR="005906F3">
              <w:rPr>
                <w:noProof/>
                <w:webHidden/>
              </w:rPr>
              <w:tab/>
            </w:r>
            <w:r w:rsidR="005906F3">
              <w:rPr>
                <w:noProof/>
                <w:webHidden/>
              </w:rPr>
              <w:fldChar w:fldCharType="begin"/>
            </w:r>
            <w:r w:rsidR="005906F3">
              <w:rPr>
                <w:noProof/>
                <w:webHidden/>
              </w:rPr>
              <w:instrText xml:space="preserve"> PAGEREF _Toc133327082 \h </w:instrText>
            </w:r>
            <w:r w:rsidR="005906F3">
              <w:rPr>
                <w:noProof/>
                <w:webHidden/>
              </w:rPr>
            </w:r>
            <w:r w:rsidR="005906F3">
              <w:rPr>
                <w:noProof/>
                <w:webHidden/>
              </w:rPr>
              <w:fldChar w:fldCharType="separate"/>
            </w:r>
            <w:r w:rsidR="005906F3">
              <w:rPr>
                <w:noProof/>
                <w:webHidden/>
              </w:rPr>
              <w:t>18</w:t>
            </w:r>
            <w:r w:rsidR="005906F3">
              <w:rPr>
                <w:noProof/>
                <w:webHidden/>
              </w:rPr>
              <w:fldChar w:fldCharType="end"/>
            </w:r>
          </w:hyperlink>
        </w:p>
        <w:p w14:paraId="77CBAFE6" w14:textId="2A522D9F" w:rsidR="005906F3" w:rsidRDefault="00033A77">
          <w:pPr>
            <w:pStyle w:val="TDC1"/>
            <w:rPr>
              <w:rFonts w:asciiTheme="minorHAnsi" w:eastAsiaTheme="minorEastAsia" w:hAnsiTheme="minorHAnsi" w:cstheme="minorBidi"/>
              <w:noProof/>
              <w:sz w:val="22"/>
              <w:szCs w:val="22"/>
              <w:lang w:eastAsia="es-CO"/>
            </w:rPr>
          </w:pPr>
          <w:hyperlink w:anchor="_Toc133327083" w:history="1">
            <w:r w:rsidR="005906F3" w:rsidRPr="005444EA">
              <w:rPr>
                <w:rStyle w:val="Hipervnculo"/>
                <w:rFonts w:cstheme="minorHAnsi"/>
                <w:noProof/>
              </w:rPr>
              <w:t>7.</w:t>
            </w:r>
            <w:r w:rsidR="005906F3">
              <w:rPr>
                <w:rFonts w:asciiTheme="minorHAnsi" w:eastAsiaTheme="minorEastAsia" w:hAnsiTheme="minorHAnsi" w:cstheme="minorBidi"/>
                <w:noProof/>
                <w:sz w:val="22"/>
                <w:szCs w:val="22"/>
                <w:lang w:eastAsia="es-CO"/>
              </w:rPr>
              <w:tab/>
            </w:r>
            <w:r w:rsidR="005906F3" w:rsidRPr="005444EA">
              <w:rPr>
                <w:rStyle w:val="Hipervnculo"/>
                <w:noProof/>
              </w:rPr>
              <w:t>Bibliografía</w:t>
            </w:r>
            <w:r w:rsidR="005906F3">
              <w:rPr>
                <w:noProof/>
                <w:webHidden/>
              </w:rPr>
              <w:tab/>
            </w:r>
            <w:r w:rsidR="005906F3">
              <w:rPr>
                <w:noProof/>
                <w:webHidden/>
              </w:rPr>
              <w:fldChar w:fldCharType="begin"/>
            </w:r>
            <w:r w:rsidR="005906F3">
              <w:rPr>
                <w:noProof/>
                <w:webHidden/>
              </w:rPr>
              <w:instrText xml:space="preserve"> PAGEREF _Toc133327083 \h </w:instrText>
            </w:r>
            <w:r w:rsidR="005906F3">
              <w:rPr>
                <w:noProof/>
                <w:webHidden/>
              </w:rPr>
            </w:r>
            <w:r w:rsidR="005906F3">
              <w:rPr>
                <w:noProof/>
                <w:webHidden/>
              </w:rPr>
              <w:fldChar w:fldCharType="separate"/>
            </w:r>
            <w:r w:rsidR="005906F3">
              <w:rPr>
                <w:noProof/>
                <w:webHidden/>
              </w:rPr>
              <w:t>20</w:t>
            </w:r>
            <w:r w:rsidR="005906F3">
              <w:rPr>
                <w:noProof/>
                <w:webHidden/>
              </w:rPr>
              <w:fldChar w:fldCharType="end"/>
            </w:r>
          </w:hyperlink>
        </w:p>
        <w:p w14:paraId="2DFE2518" w14:textId="5C27FF4B" w:rsidR="00913A25" w:rsidRDefault="0060763D" w:rsidP="0060763D">
          <w:pPr>
            <w:rPr>
              <w:rFonts w:eastAsia="Times New Roman" w:cs="Calibri"/>
            </w:rPr>
          </w:pPr>
          <w:r w:rsidRPr="00BD50F1">
            <w:rPr>
              <w:b/>
              <w:bCs/>
              <w:lang w:val="es-ES"/>
            </w:rPr>
            <w:fldChar w:fldCharType="end"/>
          </w:r>
          <w:r w:rsidRPr="00BD50F1">
            <w:rPr>
              <w:rFonts w:eastAsia="Times New Roman" w:cs="Calibri"/>
            </w:rPr>
            <w:t> </w:t>
          </w:r>
        </w:p>
        <w:p w14:paraId="03972B64" w14:textId="3EFA660C" w:rsidR="0060763D" w:rsidRPr="00BD50F1" w:rsidRDefault="00033A77" w:rsidP="0060763D">
          <w:pPr>
            <w:rPr>
              <w:b/>
              <w:bCs/>
              <w:lang w:val="es-ES"/>
            </w:rPr>
          </w:pPr>
        </w:p>
      </w:sdtContent>
    </w:sdt>
    <w:p w14:paraId="6C488C8E" w14:textId="4C5A98A4" w:rsidR="00715119" w:rsidRDefault="00715119">
      <w:pPr>
        <w:spacing w:after="160" w:line="259" w:lineRule="auto"/>
        <w:jc w:val="left"/>
        <w:rPr>
          <w:b/>
          <w:bCs/>
          <w:lang w:val="es-ES"/>
        </w:rPr>
      </w:pPr>
      <w:r>
        <w:rPr>
          <w:b/>
          <w:bCs/>
          <w:lang w:val="es-ES"/>
        </w:rPr>
        <w:br w:type="page"/>
      </w:r>
    </w:p>
    <w:p w14:paraId="7B214F72" w14:textId="086C923E" w:rsidR="00BD50F1" w:rsidRPr="000D5068" w:rsidRDefault="00993424" w:rsidP="00BD50F1">
      <w:pPr>
        <w:spacing w:after="0" w:line="240" w:lineRule="auto"/>
        <w:jc w:val="center"/>
        <w:textAlignment w:val="baseline"/>
        <w:rPr>
          <w:b/>
          <w:bCs/>
          <w:color w:val="069169"/>
          <w:sz w:val="28"/>
          <w:lang w:eastAsia="es-CO"/>
        </w:rPr>
      </w:pPr>
      <w:r w:rsidRPr="00993424">
        <w:rPr>
          <w:b/>
          <w:bCs/>
          <w:color w:val="069169"/>
          <w:sz w:val="28"/>
          <w:lang w:eastAsia="es-CO"/>
        </w:rPr>
        <w:lastRenderedPageBreak/>
        <w:t>GUÍA</w:t>
      </w:r>
      <w:r w:rsidR="00BD50F1" w:rsidRPr="000D5068">
        <w:rPr>
          <w:b/>
          <w:bCs/>
          <w:color w:val="069169"/>
          <w:sz w:val="28"/>
          <w:lang w:eastAsia="es-CO"/>
        </w:rPr>
        <w:t xml:space="preserve"> PARA LA CARACTERIZACIÓN</w:t>
      </w:r>
    </w:p>
    <w:p w14:paraId="47F1BD27" w14:textId="3EC28737" w:rsidR="00BD50F1" w:rsidRPr="000D5068" w:rsidRDefault="00BD50F1" w:rsidP="00BD50F1">
      <w:pPr>
        <w:spacing w:after="0" w:line="240" w:lineRule="auto"/>
        <w:jc w:val="center"/>
        <w:textAlignment w:val="baseline"/>
        <w:rPr>
          <w:rFonts w:eastAsia="Yu Mincho" w:cs="Segoe UI"/>
          <w:sz w:val="28"/>
          <w:lang w:val="es-MX"/>
        </w:rPr>
      </w:pPr>
      <w:r w:rsidRPr="000D5068">
        <w:rPr>
          <w:b/>
          <w:bCs/>
          <w:color w:val="069169"/>
          <w:sz w:val="28"/>
          <w:lang w:eastAsia="es-CO"/>
        </w:rPr>
        <w:t>DE ECOSISTEMA DE DATOS</w:t>
      </w:r>
    </w:p>
    <w:p w14:paraId="0AE04D4E" w14:textId="4DE861DF" w:rsidR="0060763D" w:rsidRPr="00BD50F1" w:rsidRDefault="0060763D" w:rsidP="00BD50F1">
      <w:pPr>
        <w:spacing w:after="0" w:line="240" w:lineRule="auto"/>
        <w:jc w:val="center"/>
        <w:textAlignment w:val="baseline"/>
        <w:rPr>
          <w:rFonts w:eastAsia="Times New Roman" w:cs="Segoe UI"/>
          <w:lang w:val="es-MX"/>
        </w:rPr>
      </w:pPr>
    </w:p>
    <w:p w14:paraId="49DD282E" w14:textId="71F72F1D" w:rsidR="0060763D" w:rsidRPr="00BD50F1" w:rsidRDefault="0060763D" w:rsidP="0060763D">
      <w:pPr>
        <w:pStyle w:val="Ttulo1"/>
        <w:jc w:val="both"/>
        <w:rPr>
          <w:rFonts w:eastAsia="Times New Roman" w:cstheme="minorHAnsi"/>
          <w:sz w:val="24"/>
          <w:szCs w:val="24"/>
          <w:lang w:val="es-MX"/>
        </w:rPr>
      </w:pPr>
      <w:bookmarkStart w:id="1" w:name="_Ref132298382"/>
      <w:bookmarkStart w:id="2" w:name="_Toc133327068"/>
      <w:r w:rsidRPr="00BD50F1">
        <w:rPr>
          <w:rFonts w:eastAsia="Times New Roman" w:cstheme="minorHAnsi"/>
          <w:sz w:val="24"/>
          <w:szCs w:val="24"/>
          <w:lang w:val="es-MX"/>
        </w:rPr>
        <w:t>Introducción</w:t>
      </w:r>
      <w:bookmarkEnd w:id="1"/>
      <w:bookmarkEnd w:id="2"/>
      <w:r w:rsidRPr="00BD50F1">
        <w:rPr>
          <w:rFonts w:eastAsia="Times New Roman" w:cstheme="minorHAnsi"/>
          <w:sz w:val="24"/>
          <w:szCs w:val="24"/>
          <w:lang w:val="es-MX"/>
        </w:rPr>
        <w:t> </w:t>
      </w:r>
      <w:r w:rsidRPr="00BD50F1">
        <w:rPr>
          <w:rFonts w:eastAsia="Times New Roman" w:cstheme="minorHAnsi"/>
          <w:sz w:val="24"/>
          <w:szCs w:val="24"/>
        </w:rPr>
        <w:t> </w:t>
      </w:r>
    </w:p>
    <w:p w14:paraId="445B3697" w14:textId="77777777" w:rsidR="0060763D" w:rsidRPr="00BD50F1" w:rsidRDefault="0060763D" w:rsidP="0060763D">
      <w:pPr>
        <w:spacing w:after="0" w:line="240" w:lineRule="auto"/>
        <w:textAlignment w:val="baseline"/>
        <w:rPr>
          <w:rFonts w:eastAsia="Times New Roman" w:cstheme="minorHAnsi"/>
        </w:rPr>
      </w:pPr>
      <w:r w:rsidRPr="00BD50F1">
        <w:rPr>
          <w:rFonts w:eastAsia="Times New Roman" w:cstheme="minorHAnsi"/>
        </w:rPr>
        <w:t> </w:t>
      </w:r>
    </w:p>
    <w:p w14:paraId="52A46549" w14:textId="4444202C" w:rsidR="009319FB" w:rsidRPr="008E6FAA" w:rsidRDefault="00F04DF3">
      <w:pPr>
        <w:spacing w:after="0" w:line="259" w:lineRule="auto"/>
        <w:textAlignment w:val="baseline"/>
        <w:rPr>
          <w:rFonts w:eastAsia="Times New Roman" w:cstheme="minorHAnsi"/>
          <w:color w:val="0D0D0D"/>
        </w:rPr>
      </w:pPr>
      <w:r>
        <w:rPr>
          <w:rFonts w:eastAsia="Times New Roman" w:cstheme="minorHAnsi"/>
          <w:color w:val="0D0D0D"/>
        </w:rPr>
        <w:t xml:space="preserve">La relevancia de los datos en la sociedad y en la economía global digital recae en </w:t>
      </w:r>
      <w:r w:rsidR="00787884">
        <w:rPr>
          <w:rFonts w:eastAsia="Times New Roman" w:cstheme="minorHAnsi"/>
          <w:color w:val="0D0D0D"/>
        </w:rPr>
        <w:t xml:space="preserve">el valor </w:t>
      </w:r>
      <w:r w:rsidR="00697530">
        <w:rPr>
          <w:rFonts w:eastAsia="Times New Roman" w:cstheme="minorHAnsi"/>
          <w:color w:val="0D0D0D"/>
        </w:rPr>
        <w:t>social y económico que procede</w:t>
      </w:r>
      <w:r w:rsidR="00697530" w:rsidDel="00AC1BDD">
        <w:rPr>
          <w:rFonts w:eastAsia="Times New Roman" w:cstheme="minorHAnsi"/>
          <w:color w:val="0D0D0D"/>
        </w:rPr>
        <w:t xml:space="preserve"> </w:t>
      </w:r>
      <w:r w:rsidR="00697530">
        <w:rPr>
          <w:rFonts w:eastAsia="Times New Roman" w:cstheme="minorHAnsi"/>
          <w:color w:val="0D0D0D"/>
        </w:rPr>
        <w:t>su uso</w:t>
      </w:r>
      <w:r w:rsidR="00CD757A">
        <w:rPr>
          <w:rFonts w:eastAsia="Times New Roman" w:cstheme="minorHAnsi"/>
          <w:color w:val="0D0D0D"/>
        </w:rPr>
        <w:t xml:space="preserve"> y apropiación</w:t>
      </w:r>
      <w:r w:rsidR="008D02A9">
        <w:rPr>
          <w:rFonts w:eastAsia="Times New Roman" w:cstheme="minorHAnsi"/>
          <w:color w:val="0D0D0D"/>
        </w:rPr>
        <w:t>.</w:t>
      </w:r>
      <w:r w:rsidR="00697530">
        <w:rPr>
          <w:rFonts w:eastAsia="Times New Roman" w:cstheme="minorHAnsi"/>
          <w:color w:val="0D0D0D"/>
        </w:rPr>
        <w:t xml:space="preserve"> </w:t>
      </w:r>
      <w:r w:rsidR="00AC1BDD">
        <w:rPr>
          <w:rFonts w:eastAsia="Times New Roman" w:cstheme="minorHAnsi"/>
          <w:color w:val="0D0D0D"/>
        </w:rPr>
        <w:t>Para alcanzar el potencial que tienen los datos en el ámbito público y privado se requiere de</w:t>
      </w:r>
      <w:r w:rsidR="008D02A9">
        <w:rPr>
          <w:rFonts w:eastAsia="Times New Roman" w:cstheme="minorHAnsi"/>
          <w:color w:val="0D0D0D"/>
        </w:rPr>
        <w:t xml:space="preserve"> la comprensión de los entornos en los que </w:t>
      </w:r>
      <w:r w:rsidR="00AC1BDD">
        <w:rPr>
          <w:rFonts w:eastAsia="Times New Roman" w:cstheme="minorHAnsi"/>
          <w:color w:val="0D0D0D"/>
        </w:rPr>
        <w:t xml:space="preserve">estos </w:t>
      </w:r>
      <w:r w:rsidR="008D02A9">
        <w:rPr>
          <w:rFonts w:eastAsia="Times New Roman" w:cstheme="minorHAnsi"/>
          <w:color w:val="0D0D0D"/>
        </w:rPr>
        <w:t>se crean, se almacenan</w:t>
      </w:r>
      <w:r w:rsidR="00AC1BDD">
        <w:rPr>
          <w:rFonts w:eastAsia="Times New Roman" w:cstheme="minorHAnsi"/>
          <w:color w:val="0D0D0D"/>
        </w:rPr>
        <w:t>, se procesan</w:t>
      </w:r>
      <w:r w:rsidR="008D02A9">
        <w:rPr>
          <w:rFonts w:eastAsia="Times New Roman" w:cstheme="minorHAnsi"/>
          <w:color w:val="0D0D0D"/>
        </w:rPr>
        <w:t xml:space="preserve"> y se analizan</w:t>
      </w:r>
      <w:r w:rsidR="00866179">
        <w:rPr>
          <w:rFonts w:eastAsia="Times New Roman" w:cstheme="minorHAnsi"/>
          <w:color w:val="0D0D0D"/>
        </w:rPr>
        <w:t xml:space="preserve"> los datos</w:t>
      </w:r>
      <w:r w:rsidR="008D02A9">
        <w:rPr>
          <w:rFonts w:eastAsia="Times New Roman" w:cstheme="minorHAnsi"/>
          <w:color w:val="0D0D0D"/>
        </w:rPr>
        <w:t>, integra</w:t>
      </w:r>
      <w:r w:rsidR="00866179">
        <w:rPr>
          <w:rFonts w:eastAsia="Times New Roman" w:cstheme="minorHAnsi"/>
          <w:color w:val="0D0D0D"/>
        </w:rPr>
        <w:t>ndo</w:t>
      </w:r>
      <w:r w:rsidR="000D59B3" w:rsidDel="008D02A9">
        <w:rPr>
          <w:rFonts w:eastAsia="Times New Roman" w:cstheme="minorHAnsi"/>
          <w:color w:val="0D0D0D"/>
        </w:rPr>
        <w:t xml:space="preserve"> </w:t>
      </w:r>
      <w:r w:rsidR="00E07E74" w:rsidRPr="00E07E74">
        <w:rPr>
          <w:rFonts w:eastAsia="Times New Roman" w:cstheme="minorHAnsi"/>
          <w:color w:val="0D0D0D"/>
        </w:rPr>
        <w:t xml:space="preserve">actores </w:t>
      </w:r>
      <w:r w:rsidR="008D02A9">
        <w:rPr>
          <w:rFonts w:eastAsia="Times New Roman" w:cstheme="minorHAnsi"/>
          <w:color w:val="0D0D0D"/>
        </w:rPr>
        <w:t xml:space="preserve">que </w:t>
      </w:r>
      <w:r w:rsidR="00E07E74" w:rsidRPr="00E07E74">
        <w:rPr>
          <w:rFonts w:eastAsia="Times New Roman" w:cstheme="minorHAnsi"/>
          <w:color w:val="0D0D0D"/>
        </w:rPr>
        <w:t>directa o indirectamente</w:t>
      </w:r>
      <w:r w:rsidR="00AC1BDD">
        <w:rPr>
          <w:rFonts w:eastAsia="Times New Roman" w:cstheme="minorHAnsi"/>
          <w:color w:val="0D0D0D"/>
        </w:rPr>
        <w:t xml:space="preserve"> interactúan y</w:t>
      </w:r>
      <w:r w:rsidR="008D02A9">
        <w:rPr>
          <w:rFonts w:eastAsia="Times New Roman" w:cstheme="minorHAnsi"/>
          <w:color w:val="0D0D0D"/>
        </w:rPr>
        <w:t xml:space="preserve"> se apoyan en</w:t>
      </w:r>
      <w:r w:rsidR="00E07E74" w:rsidRPr="00E07E74">
        <w:rPr>
          <w:rFonts w:eastAsia="Times New Roman" w:cstheme="minorHAnsi"/>
          <w:color w:val="0D0D0D"/>
        </w:rPr>
        <w:t xml:space="preserve"> recursos como infraestructuras físicas y servicios de las tecnologías de la información (TI)</w:t>
      </w:r>
      <w:r w:rsidR="00F73BC9">
        <w:rPr>
          <w:rStyle w:val="Refdenotaalpie"/>
          <w:rFonts w:eastAsia="Times New Roman" w:cstheme="minorHAnsi"/>
          <w:color w:val="0D0D0D"/>
        </w:rPr>
        <w:footnoteReference w:id="2"/>
      </w:r>
      <w:r w:rsidR="008D02A9">
        <w:rPr>
          <w:rFonts w:eastAsia="Times New Roman" w:cstheme="minorHAnsi"/>
          <w:color w:val="0D0D0D"/>
        </w:rPr>
        <w:t xml:space="preserve"> para crear valor a partir de los datos</w:t>
      </w:r>
      <w:r w:rsidR="00AC1BDD">
        <w:rPr>
          <w:rFonts w:eastAsia="Times New Roman" w:cstheme="minorHAnsi"/>
          <w:color w:val="0D0D0D"/>
        </w:rPr>
        <w:t>.</w:t>
      </w:r>
    </w:p>
    <w:p w14:paraId="7F96345B" w14:textId="77777777" w:rsidR="00715414" w:rsidRDefault="00715414" w:rsidP="009319FB">
      <w:pPr>
        <w:spacing w:after="0" w:line="259" w:lineRule="auto"/>
        <w:textAlignment w:val="baseline"/>
        <w:rPr>
          <w:rFonts w:eastAsia="Times New Roman" w:cstheme="minorHAnsi"/>
          <w:color w:val="0D0D0D"/>
          <w:highlight w:val="yellow"/>
        </w:rPr>
      </w:pPr>
    </w:p>
    <w:p w14:paraId="7A4A1C70" w14:textId="744E2287" w:rsidR="0060763D" w:rsidRPr="00BD50F1" w:rsidRDefault="008D02A9" w:rsidP="009319FB">
      <w:pPr>
        <w:spacing w:after="0" w:line="259" w:lineRule="auto"/>
        <w:textAlignment w:val="baseline"/>
        <w:rPr>
          <w:rFonts w:eastAsia="Times New Roman" w:cstheme="minorHAnsi"/>
          <w:color w:val="0D0D0D"/>
          <w:lang w:val="es-ES"/>
        </w:rPr>
      </w:pPr>
      <w:r>
        <w:rPr>
          <w:rFonts w:eastAsia="Times New Roman" w:cstheme="minorHAnsi"/>
          <w:color w:val="0D0D0D"/>
        </w:rPr>
        <w:t xml:space="preserve">La comprensión de determinados ecosistemas </w:t>
      </w:r>
      <w:r w:rsidR="0060763D" w:rsidRPr="004E3691">
        <w:rPr>
          <w:rFonts w:eastAsia="Times New Roman" w:cstheme="minorHAnsi"/>
          <w:color w:val="0D0D0D"/>
          <w:lang w:val="es-ES"/>
        </w:rPr>
        <w:t xml:space="preserve">de datos </w:t>
      </w:r>
      <w:r>
        <w:rPr>
          <w:rFonts w:eastAsia="Times New Roman" w:cstheme="minorHAnsi"/>
          <w:color w:val="0D0D0D"/>
          <w:lang w:val="es-ES"/>
        </w:rPr>
        <w:t>requiere del</w:t>
      </w:r>
      <w:r w:rsidR="00FF3DE3">
        <w:rPr>
          <w:rFonts w:eastAsia="Times New Roman" w:cstheme="minorHAnsi"/>
          <w:color w:val="0D0D0D"/>
          <w:lang w:val="es-ES"/>
        </w:rPr>
        <w:t xml:space="preserve"> diseño y aplicación de metodologías que permitan</w:t>
      </w:r>
      <w:r w:rsidR="0060763D" w:rsidRPr="00BD50F1">
        <w:rPr>
          <w:rFonts w:eastAsia="Times New Roman" w:cstheme="minorHAnsi"/>
          <w:color w:val="0D0D0D"/>
          <w:lang w:val="es-ES"/>
        </w:rPr>
        <w:t xml:space="preserve"> caracterizarlos</w:t>
      </w:r>
      <w:r w:rsidR="001234FE">
        <w:rPr>
          <w:rFonts w:eastAsia="Times New Roman" w:cstheme="minorHAnsi"/>
          <w:color w:val="0D0D0D"/>
          <w:lang w:val="es-ES"/>
        </w:rPr>
        <w:t>, con ello</w:t>
      </w:r>
      <w:r w:rsidR="00AC1BDD">
        <w:rPr>
          <w:rFonts w:eastAsia="Times New Roman" w:cstheme="minorHAnsi"/>
          <w:color w:val="0D0D0D"/>
          <w:lang w:val="es-ES"/>
        </w:rPr>
        <w:t xml:space="preserve"> es posible identificar los </w:t>
      </w:r>
      <w:r w:rsidR="0060763D" w:rsidRPr="00BD50F1">
        <w:rPr>
          <w:rFonts w:eastAsia="Times New Roman" w:cstheme="minorHAnsi"/>
          <w:color w:val="0D0D0D"/>
          <w:lang w:val="es-ES"/>
        </w:rPr>
        <w:t>actores que participan en</w:t>
      </w:r>
      <w:r w:rsidR="00AC1BDD">
        <w:rPr>
          <w:rFonts w:eastAsia="Times New Roman" w:cstheme="minorHAnsi"/>
          <w:color w:val="0D0D0D"/>
          <w:lang w:val="es-ES"/>
        </w:rPr>
        <w:t xml:space="preserve"> los ecosistemas</w:t>
      </w:r>
      <w:r w:rsidR="0060763D" w:rsidRPr="00BD50F1">
        <w:rPr>
          <w:rFonts w:eastAsia="Times New Roman" w:cstheme="minorHAnsi"/>
          <w:color w:val="0D0D0D"/>
          <w:lang w:val="es-ES"/>
        </w:rPr>
        <w:t xml:space="preserve">, los </w:t>
      </w:r>
      <w:r>
        <w:rPr>
          <w:rFonts w:eastAsia="Times New Roman" w:cstheme="minorHAnsi"/>
          <w:color w:val="0D0D0D"/>
          <w:lang w:val="es-ES"/>
        </w:rPr>
        <w:t xml:space="preserve">recursos de datos y de infraestructura </w:t>
      </w:r>
      <w:r w:rsidR="0060763D" w:rsidRPr="00BD50F1">
        <w:rPr>
          <w:rFonts w:eastAsia="Times New Roman" w:cstheme="minorHAnsi"/>
          <w:color w:val="0D0D0D"/>
          <w:lang w:val="es-ES"/>
        </w:rPr>
        <w:t>que lo</w:t>
      </w:r>
      <w:r>
        <w:rPr>
          <w:rFonts w:eastAsia="Times New Roman" w:cstheme="minorHAnsi"/>
          <w:color w:val="0D0D0D"/>
          <w:lang w:val="es-ES"/>
        </w:rPr>
        <w:t>s</w:t>
      </w:r>
      <w:r w:rsidR="0060763D" w:rsidRPr="00BD50F1">
        <w:rPr>
          <w:rFonts w:eastAsia="Times New Roman" w:cstheme="minorHAnsi"/>
          <w:color w:val="0D0D0D"/>
          <w:lang w:val="es-ES"/>
        </w:rPr>
        <w:t xml:space="preserve"> integran y </w:t>
      </w:r>
      <w:r w:rsidR="00AC1BDD">
        <w:rPr>
          <w:rFonts w:eastAsia="Times New Roman" w:cstheme="minorHAnsi"/>
          <w:color w:val="0D0D0D"/>
          <w:lang w:val="es-ES"/>
        </w:rPr>
        <w:t xml:space="preserve">el valor generado por el </w:t>
      </w:r>
      <w:r w:rsidR="0060763D" w:rsidRPr="00BD50F1">
        <w:rPr>
          <w:rFonts w:eastAsia="Times New Roman" w:cstheme="minorHAnsi"/>
          <w:color w:val="0D0D0D"/>
          <w:lang w:val="es-ES"/>
        </w:rPr>
        <w:t>intercambio y</w:t>
      </w:r>
      <w:r w:rsidR="00AC1BDD">
        <w:rPr>
          <w:rFonts w:eastAsia="Times New Roman" w:cstheme="minorHAnsi"/>
          <w:color w:val="0D0D0D"/>
          <w:lang w:val="es-ES"/>
        </w:rPr>
        <w:t xml:space="preserve"> uso de datos</w:t>
      </w:r>
      <w:r w:rsidR="0060763D" w:rsidRPr="00BD50F1">
        <w:rPr>
          <w:rFonts w:eastAsia="Times New Roman" w:cstheme="minorHAnsi"/>
          <w:color w:val="0D0D0D"/>
          <w:lang w:val="es-ES"/>
        </w:rPr>
        <w:t>.</w:t>
      </w:r>
    </w:p>
    <w:p w14:paraId="0831EFE0" w14:textId="77777777" w:rsidR="0060763D" w:rsidRPr="00BD50F1" w:rsidRDefault="0060763D" w:rsidP="00AC631B">
      <w:pPr>
        <w:spacing w:after="0" w:line="259" w:lineRule="auto"/>
        <w:textAlignment w:val="baseline"/>
        <w:rPr>
          <w:rFonts w:eastAsia="Times New Roman" w:cstheme="minorHAnsi"/>
          <w:color w:val="0D0D0D"/>
          <w:lang w:val="es-ES"/>
        </w:rPr>
      </w:pPr>
    </w:p>
    <w:p w14:paraId="7ECC0929" w14:textId="34C21CEC" w:rsidR="0060763D" w:rsidRPr="00BD50F1" w:rsidRDefault="0060763D" w:rsidP="00AC631B">
      <w:pPr>
        <w:spacing w:after="0" w:line="259" w:lineRule="auto"/>
        <w:textAlignment w:val="baseline"/>
        <w:rPr>
          <w:rFonts w:eastAsia="Times New Roman" w:cstheme="minorHAnsi"/>
          <w:color w:val="0D0D0D"/>
          <w:lang w:val="es-MX"/>
        </w:rPr>
      </w:pPr>
      <w:r w:rsidRPr="00BD50F1">
        <w:rPr>
          <w:rFonts w:eastAsia="Times New Roman" w:cstheme="minorHAnsi"/>
          <w:color w:val="0D0D0D"/>
          <w:lang w:val="es-ES"/>
        </w:rPr>
        <w:t xml:space="preserve">Esta </w:t>
      </w:r>
      <w:r w:rsidR="00312F0B">
        <w:rPr>
          <w:rFonts w:eastAsia="Times New Roman" w:cstheme="minorHAnsi"/>
          <w:color w:val="0D0D0D"/>
          <w:lang w:val="es-ES"/>
        </w:rPr>
        <w:t xml:space="preserve">guía </w:t>
      </w:r>
      <w:r w:rsidRPr="00BD50F1">
        <w:rPr>
          <w:rFonts w:eastAsia="Times New Roman" w:cstheme="minorHAnsi"/>
          <w:color w:val="0D0D0D"/>
          <w:lang w:val="es-ES"/>
        </w:rPr>
        <w:t>plantea un ejercicio</w:t>
      </w:r>
      <w:r w:rsidR="00312F0B">
        <w:rPr>
          <w:rFonts w:eastAsia="Times New Roman" w:cstheme="minorHAnsi"/>
          <w:color w:val="0D0D0D"/>
          <w:lang w:val="es-ES"/>
        </w:rPr>
        <w:t xml:space="preserve"> de referencia</w:t>
      </w:r>
      <w:r w:rsidRPr="00BD50F1">
        <w:rPr>
          <w:rFonts w:eastAsia="Times New Roman" w:cstheme="minorHAnsi"/>
          <w:color w:val="0D0D0D"/>
          <w:lang w:val="es-ES"/>
        </w:rPr>
        <w:t>, que permit</w:t>
      </w:r>
      <w:r w:rsidR="0047019A">
        <w:rPr>
          <w:rFonts w:eastAsia="Times New Roman" w:cstheme="minorHAnsi"/>
          <w:color w:val="0D0D0D"/>
          <w:lang w:val="es-ES"/>
        </w:rPr>
        <w:t>e</w:t>
      </w:r>
      <w:r w:rsidRPr="00BD50F1">
        <w:rPr>
          <w:rFonts w:eastAsia="Times New Roman" w:cstheme="minorHAnsi"/>
          <w:color w:val="0D0D0D"/>
          <w:lang w:val="es-ES"/>
        </w:rPr>
        <w:t xml:space="preserve"> </w:t>
      </w:r>
      <w:r w:rsidR="00312F0B">
        <w:rPr>
          <w:rFonts w:eastAsia="Times New Roman" w:cstheme="minorHAnsi"/>
          <w:color w:val="0D0D0D"/>
          <w:lang w:val="es-ES"/>
        </w:rPr>
        <w:t>caracterizar distintos tipos de ecosistemas de datos</w:t>
      </w:r>
      <w:r w:rsidR="008D02A9">
        <w:rPr>
          <w:rFonts w:eastAsia="Times New Roman" w:cstheme="minorHAnsi"/>
          <w:color w:val="0D0D0D"/>
          <w:lang w:val="es-ES"/>
        </w:rPr>
        <w:t xml:space="preserve"> que pueden ser de </w:t>
      </w:r>
      <w:r w:rsidR="00E17BAF">
        <w:rPr>
          <w:rFonts w:eastAsia="Times New Roman" w:cstheme="minorHAnsi"/>
          <w:color w:val="0D0D0D"/>
          <w:lang w:val="es-ES"/>
        </w:rPr>
        <w:t>carácter</w:t>
      </w:r>
      <w:r w:rsidR="008D02A9">
        <w:rPr>
          <w:rFonts w:eastAsia="Times New Roman" w:cstheme="minorHAnsi"/>
          <w:color w:val="0D0D0D"/>
          <w:lang w:val="es-ES"/>
        </w:rPr>
        <w:t xml:space="preserve"> gubernamental, industrial o de investigación</w:t>
      </w:r>
      <w:r w:rsidR="001D4438">
        <w:rPr>
          <w:rFonts w:eastAsia="Times New Roman" w:cstheme="minorHAnsi"/>
          <w:color w:val="0D0D0D"/>
          <w:lang w:val="es-ES"/>
        </w:rPr>
        <w:t>.</w:t>
      </w:r>
      <w:r w:rsidR="00312F0B">
        <w:rPr>
          <w:rFonts w:eastAsia="Times New Roman" w:cstheme="minorHAnsi"/>
          <w:color w:val="0D0D0D"/>
          <w:lang w:val="es-ES"/>
        </w:rPr>
        <w:t xml:space="preserve"> </w:t>
      </w:r>
      <w:r w:rsidR="00AC1BDD">
        <w:rPr>
          <w:rFonts w:eastAsia="Times New Roman" w:cstheme="minorHAnsi"/>
          <w:color w:val="0D0D0D"/>
          <w:lang w:val="es-ES"/>
        </w:rPr>
        <w:t xml:space="preserve">Y está planteada para todos aquellos actores del sector público y privado que estén interesados en comprender las dinámicas de </w:t>
      </w:r>
      <w:r w:rsidR="00E17BAF">
        <w:rPr>
          <w:rFonts w:eastAsia="Times New Roman" w:cstheme="minorHAnsi"/>
          <w:color w:val="0D0D0D"/>
          <w:lang w:val="es-ES"/>
        </w:rPr>
        <w:t xml:space="preserve">sus </w:t>
      </w:r>
      <w:r w:rsidR="00AC1BDD">
        <w:rPr>
          <w:rFonts w:eastAsia="Times New Roman" w:cstheme="minorHAnsi"/>
          <w:color w:val="0D0D0D"/>
          <w:lang w:val="es-ES"/>
        </w:rPr>
        <w:t>ecosistemas de datos, con el fin de identificar los conjuntos de datos más valiosos, los actores que interactúan</w:t>
      </w:r>
      <w:r w:rsidR="00E17BAF">
        <w:rPr>
          <w:rFonts w:eastAsia="Times New Roman" w:cstheme="minorHAnsi"/>
          <w:color w:val="0D0D0D"/>
          <w:lang w:val="es-ES"/>
        </w:rPr>
        <w:t>,</w:t>
      </w:r>
      <w:r w:rsidR="00AC1BDD">
        <w:rPr>
          <w:rFonts w:eastAsia="Times New Roman" w:cstheme="minorHAnsi"/>
          <w:color w:val="0D0D0D"/>
          <w:lang w:val="es-ES"/>
        </w:rPr>
        <w:t xml:space="preserve"> el rol que desempeñan y las barreras e incentivos que ofrece el ecosistema de datos. </w:t>
      </w:r>
    </w:p>
    <w:p w14:paraId="0F468752" w14:textId="3E136050" w:rsidR="00312F0B" w:rsidRPr="008E6FAA" w:rsidRDefault="00312F0B" w:rsidP="00AC631B">
      <w:pPr>
        <w:spacing w:after="0" w:line="259" w:lineRule="auto"/>
        <w:textAlignment w:val="baseline"/>
        <w:rPr>
          <w:rFonts w:eastAsia="Times New Roman" w:cstheme="minorHAnsi"/>
          <w:color w:val="0D0D0D"/>
          <w:lang w:val="es-MX"/>
        </w:rPr>
      </w:pPr>
    </w:p>
    <w:p w14:paraId="0C5AB18A" w14:textId="28EBECE8" w:rsidR="006B3EDC" w:rsidRDefault="00312F0B" w:rsidP="00AC631B">
      <w:pPr>
        <w:spacing w:after="0" w:line="259" w:lineRule="auto"/>
        <w:textAlignment w:val="baseline"/>
        <w:rPr>
          <w:rFonts w:eastAsia="Times New Roman" w:cstheme="minorHAnsi"/>
          <w:lang w:val="es-MX"/>
        </w:rPr>
      </w:pPr>
      <w:r>
        <w:rPr>
          <w:rFonts w:eastAsia="Times New Roman" w:cstheme="minorHAnsi"/>
          <w:color w:val="0D0D0D"/>
          <w:lang w:val="es-ES"/>
        </w:rPr>
        <w:t>Esta guía</w:t>
      </w:r>
      <w:r w:rsidR="0060763D" w:rsidRPr="00BD50F1">
        <w:rPr>
          <w:rFonts w:eastAsia="Times New Roman" w:cstheme="minorHAnsi"/>
          <w:color w:val="0D0D0D"/>
          <w:lang w:val="es-ES"/>
        </w:rPr>
        <w:t xml:space="preserve"> tiene en consideración propuestas técnicas</w:t>
      </w:r>
      <w:r w:rsidR="00C6125B">
        <w:rPr>
          <w:rFonts w:eastAsia="Times New Roman" w:cstheme="minorHAnsi"/>
          <w:color w:val="0D0D0D"/>
          <w:lang w:val="es-ES"/>
        </w:rPr>
        <w:t>,</w:t>
      </w:r>
      <w:r w:rsidR="0060763D" w:rsidRPr="00BD50F1">
        <w:rPr>
          <w:rFonts w:eastAsia="Times New Roman" w:cstheme="minorHAnsi"/>
          <w:color w:val="0D0D0D"/>
          <w:lang w:val="es-ES"/>
        </w:rPr>
        <w:t xml:space="preserve"> desarrolladas por el </w:t>
      </w:r>
      <w:r w:rsidR="00AC1BDD">
        <w:rPr>
          <w:rFonts w:eastAsia="Times New Roman" w:cstheme="minorHAnsi"/>
          <w:color w:val="0D0D0D"/>
          <w:lang w:val="es-ES"/>
        </w:rPr>
        <w:t xml:space="preserve">Instituto de datos Abiertos </w:t>
      </w:r>
      <w:r w:rsidR="00920F69">
        <w:rPr>
          <w:rFonts w:eastAsia="Times New Roman" w:cstheme="minorHAnsi"/>
          <w:color w:val="0D0D0D"/>
          <w:lang w:val="es-ES"/>
        </w:rPr>
        <w:t xml:space="preserve">(ODI por sus siglas en ingles) </w:t>
      </w:r>
      <w:r w:rsidR="0060763D" w:rsidRPr="00BD50F1">
        <w:rPr>
          <w:rFonts w:eastAsia="Times New Roman" w:cstheme="minorHAnsi"/>
          <w:color w:val="0D0D0D"/>
          <w:lang w:val="es-ES"/>
        </w:rPr>
        <w:t>y la Comisión Europea</w:t>
      </w:r>
      <w:r w:rsidR="00C6125B">
        <w:rPr>
          <w:rFonts w:eastAsia="Times New Roman" w:cstheme="minorHAnsi"/>
          <w:color w:val="0D0D0D"/>
          <w:lang w:val="es-ES"/>
        </w:rPr>
        <w:t>,</w:t>
      </w:r>
      <w:r w:rsidR="0060763D" w:rsidRPr="00BD50F1">
        <w:rPr>
          <w:rFonts w:eastAsia="Times New Roman" w:cstheme="minorHAnsi"/>
          <w:color w:val="0D0D0D"/>
          <w:lang w:val="es-ES"/>
        </w:rPr>
        <w:t xml:space="preserve"> frente al mapeo y caracterización de diversos tipos de ecosistemas de datos. Estos abordajes metodológicos tienen </w:t>
      </w:r>
      <w:r w:rsidR="00A6640F">
        <w:rPr>
          <w:rFonts w:eastAsia="Times New Roman" w:cstheme="minorHAnsi"/>
          <w:color w:val="0D0D0D"/>
          <w:lang w:val="es-ES"/>
        </w:rPr>
        <w:t xml:space="preserve">como propósito </w:t>
      </w:r>
      <w:r w:rsidR="0060763D" w:rsidRPr="00BD50F1">
        <w:rPr>
          <w:rFonts w:eastAsia="Times New Roman" w:cstheme="minorHAnsi"/>
          <w:color w:val="0D0D0D"/>
          <w:lang w:val="es-ES"/>
        </w:rPr>
        <w:t xml:space="preserve">crear </w:t>
      </w:r>
      <w:r w:rsidR="0060763D" w:rsidRPr="00BD50F1">
        <w:rPr>
          <w:rFonts w:eastAsia="Times New Roman" w:cstheme="minorHAnsi"/>
          <w:lang w:val="es-MX"/>
        </w:rPr>
        <w:t>mapas de ecosistema</w:t>
      </w:r>
      <w:r w:rsidR="00A6640F">
        <w:rPr>
          <w:rFonts w:eastAsia="Times New Roman" w:cstheme="minorHAnsi"/>
          <w:lang w:val="es-MX"/>
        </w:rPr>
        <w:t>s</w:t>
      </w:r>
      <w:r w:rsidR="0060763D" w:rsidRPr="00BD50F1">
        <w:rPr>
          <w:rFonts w:eastAsia="Times New Roman" w:cstheme="minorHAnsi"/>
          <w:lang w:val="es-MX"/>
        </w:rPr>
        <w:t xml:space="preserve"> de datos</w:t>
      </w:r>
      <w:r w:rsidR="00A6640F">
        <w:rPr>
          <w:rFonts w:eastAsia="Times New Roman" w:cstheme="minorHAnsi"/>
          <w:lang w:val="es-MX"/>
        </w:rPr>
        <w:t xml:space="preserve">, que sean útiles </w:t>
      </w:r>
      <w:r w:rsidR="0060763D" w:rsidRPr="00BD50F1">
        <w:rPr>
          <w:rFonts w:eastAsia="Times New Roman" w:cstheme="minorHAnsi"/>
          <w:lang w:val="es-MX"/>
        </w:rPr>
        <w:t xml:space="preserve"> para: 1) </w:t>
      </w:r>
      <w:r w:rsidR="0067000E">
        <w:rPr>
          <w:rFonts w:eastAsia="Times New Roman" w:cstheme="minorHAnsi"/>
          <w:lang w:val="es-MX"/>
        </w:rPr>
        <w:t>c</w:t>
      </w:r>
      <w:r w:rsidR="0060763D" w:rsidRPr="00BD50F1">
        <w:rPr>
          <w:rFonts w:eastAsia="Times New Roman" w:cstheme="minorHAnsi"/>
          <w:lang w:val="es-MX"/>
        </w:rPr>
        <w:t xml:space="preserve">olaborar directamente con </w:t>
      </w:r>
      <w:r w:rsidR="00A6640F">
        <w:rPr>
          <w:rFonts w:eastAsia="Times New Roman" w:cstheme="minorHAnsi"/>
          <w:lang w:val="es-MX"/>
        </w:rPr>
        <w:t xml:space="preserve">diferentes </w:t>
      </w:r>
      <w:r w:rsidR="0060763D" w:rsidRPr="00BD50F1">
        <w:rPr>
          <w:rFonts w:eastAsia="Times New Roman" w:cstheme="minorHAnsi"/>
          <w:lang w:val="es-MX"/>
        </w:rPr>
        <w:t>partes interesadas para el cambio organizacional</w:t>
      </w:r>
      <w:r w:rsidR="00330AE6">
        <w:rPr>
          <w:rFonts w:eastAsia="Times New Roman" w:cstheme="minorHAnsi"/>
          <w:lang w:val="es-MX"/>
        </w:rPr>
        <w:t xml:space="preserve"> y operativo de los ecosistemas</w:t>
      </w:r>
      <w:r w:rsidR="0060763D" w:rsidRPr="00BD50F1">
        <w:rPr>
          <w:rFonts w:eastAsia="Times New Roman" w:cstheme="minorHAnsi"/>
          <w:lang w:val="es-MX"/>
        </w:rPr>
        <w:t xml:space="preserve">; 2) </w:t>
      </w:r>
      <w:r w:rsidR="0067000E">
        <w:rPr>
          <w:rFonts w:eastAsia="Times New Roman" w:cstheme="minorHAnsi"/>
          <w:lang w:val="es-MX"/>
        </w:rPr>
        <w:t>e</w:t>
      </w:r>
      <w:r w:rsidR="0060763D" w:rsidRPr="00BD50F1">
        <w:rPr>
          <w:rFonts w:eastAsia="Times New Roman" w:cstheme="minorHAnsi"/>
          <w:lang w:val="es-MX"/>
        </w:rPr>
        <w:t xml:space="preserve">xplorar nuevas fuentes de datos para mejorar las operaciones internas; 3) </w:t>
      </w:r>
      <w:r w:rsidR="0067000E">
        <w:rPr>
          <w:rFonts w:eastAsia="Times New Roman" w:cstheme="minorHAnsi"/>
          <w:lang w:val="es-MX"/>
        </w:rPr>
        <w:t>e</w:t>
      </w:r>
      <w:r w:rsidR="0060763D" w:rsidRPr="00BD50F1">
        <w:rPr>
          <w:rFonts w:eastAsia="Times New Roman" w:cstheme="minorHAnsi"/>
          <w:lang w:val="es-MX"/>
        </w:rPr>
        <w:t xml:space="preserve">xplotar los flujos de datos existentes para impulsar nuevos servicios o mejorar los servicios existentes; 4) </w:t>
      </w:r>
      <w:r w:rsidR="0067000E">
        <w:rPr>
          <w:rFonts w:eastAsia="Times New Roman" w:cstheme="minorHAnsi"/>
          <w:lang w:val="es-MX"/>
        </w:rPr>
        <w:t>b</w:t>
      </w:r>
      <w:r w:rsidR="0060763D" w:rsidRPr="00BD50F1">
        <w:rPr>
          <w:rFonts w:eastAsia="Times New Roman" w:cstheme="minorHAnsi"/>
          <w:lang w:val="es-MX"/>
        </w:rPr>
        <w:t>rindar información para la construcción de un servicio habilitado por datos</w:t>
      </w:r>
      <w:r w:rsidR="00330AE6">
        <w:rPr>
          <w:rFonts w:eastAsia="Times New Roman" w:cstheme="minorHAnsi"/>
          <w:lang w:val="es-MX"/>
        </w:rPr>
        <w:t>; e</w:t>
      </w:r>
      <w:r w:rsidR="0060763D" w:rsidRPr="00BD50F1">
        <w:rPr>
          <w:rFonts w:eastAsia="Times New Roman" w:cstheme="minorHAnsi"/>
          <w:lang w:val="es-MX"/>
        </w:rPr>
        <w:t xml:space="preserve"> 5) </w:t>
      </w:r>
      <w:r w:rsidR="0067000E">
        <w:rPr>
          <w:rFonts w:eastAsia="Times New Roman" w:cstheme="minorHAnsi"/>
          <w:lang w:val="es-MX"/>
        </w:rPr>
        <w:t>i</w:t>
      </w:r>
      <w:r w:rsidR="0060763D" w:rsidRPr="00BD50F1">
        <w:rPr>
          <w:rFonts w:eastAsia="Times New Roman" w:cstheme="minorHAnsi"/>
          <w:lang w:val="es-MX"/>
        </w:rPr>
        <w:t xml:space="preserve">dentificar los </w:t>
      </w:r>
      <w:r w:rsidR="008D02A9">
        <w:rPr>
          <w:rFonts w:eastAsia="Times New Roman" w:cstheme="minorHAnsi"/>
          <w:lang w:val="es-MX"/>
        </w:rPr>
        <w:t>aspectos del ecosistema</w:t>
      </w:r>
      <w:r w:rsidR="00A3768A">
        <w:rPr>
          <w:rFonts w:eastAsia="Times New Roman" w:cstheme="minorHAnsi"/>
          <w:lang w:val="es-MX"/>
        </w:rPr>
        <w:t xml:space="preserve"> sujetos a mejora o innovación.</w:t>
      </w:r>
      <w:r w:rsidR="0060763D" w:rsidRPr="00BD50F1">
        <w:rPr>
          <w:rFonts w:eastAsia="Times New Roman" w:cstheme="minorHAnsi"/>
          <w:lang w:val="es-MX"/>
        </w:rPr>
        <w:t> </w:t>
      </w:r>
    </w:p>
    <w:p w14:paraId="4775B295" w14:textId="77AAD680" w:rsidR="0039128F" w:rsidRPr="000D5068" w:rsidRDefault="0039128F" w:rsidP="00AC631B">
      <w:pPr>
        <w:spacing w:after="0" w:line="259" w:lineRule="auto"/>
        <w:textAlignment w:val="baseline"/>
        <w:rPr>
          <w:rFonts w:eastAsia="Times New Roman" w:cstheme="minorHAnsi"/>
          <w:lang w:val="es-MX"/>
        </w:rPr>
      </w:pPr>
    </w:p>
    <w:p w14:paraId="72EAAC27" w14:textId="5BC0AB38" w:rsidR="00514A1C" w:rsidRDefault="002C4074" w:rsidP="00514A1C">
      <w:pPr>
        <w:spacing w:after="0" w:line="259" w:lineRule="auto"/>
        <w:textAlignment w:val="baseline"/>
        <w:rPr>
          <w:rFonts w:eastAsia="Times New Roman" w:cstheme="minorHAnsi"/>
          <w:lang w:val="es-MX"/>
        </w:rPr>
      </w:pPr>
      <w:r>
        <w:rPr>
          <w:rFonts w:cstheme="minorHAnsi"/>
        </w:rPr>
        <w:t xml:space="preserve">El presente documento </w:t>
      </w:r>
      <w:r w:rsidR="003F5934">
        <w:rPr>
          <w:rFonts w:cstheme="minorHAnsi"/>
        </w:rPr>
        <w:t xml:space="preserve">se divide </w:t>
      </w:r>
      <w:r w:rsidR="00E0262B">
        <w:rPr>
          <w:rFonts w:cstheme="minorHAnsi"/>
        </w:rPr>
        <w:t>en seis secciones</w:t>
      </w:r>
      <w:r w:rsidR="0033682C">
        <w:rPr>
          <w:rFonts w:cstheme="minorHAnsi"/>
        </w:rPr>
        <w:t xml:space="preserve">: la primera </w:t>
      </w:r>
      <w:r w:rsidR="00A12F12">
        <w:rPr>
          <w:rFonts w:cstheme="minorHAnsi"/>
        </w:rPr>
        <w:t>describe el objetivo</w:t>
      </w:r>
      <w:r w:rsidR="00AC1BDD">
        <w:rPr>
          <w:rFonts w:cstheme="minorHAnsi"/>
        </w:rPr>
        <w:t xml:space="preserve"> de</w:t>
      </w:r>
      <w:r w:rsidR="00A12F12" w:rsidDel="00AC1BDD">
        <w:rPr>
          <w:rFonts w:cstheme="minorHAnsi"/>
        </w:rPr>
        <w:t xml:space="preserve"> </w:t>
      </w:r>
      <w:r w:rsidR="00A12F12">
        <w:rPr>
          <w:rFonts w:cstheme="minorHAnsi"/>
        </w:rPr>
        <w:t>la guía de caracterización</w:t>
      </w:r>
      <w:r w:rsidR="00060989">
        <w:rPr>
          <w:rFonts w:cstheme="minorHAnsi"/>
        </w:rPr>
        <w:t xml:space="preserve">. La segunda sección está orientada a definir </w:t>
      </w:r>
      <w:r w:rsidR="00514A1C" w:rsidRPr="001847EE">
        <w:rPr>
          <w:rFonts w:eastAsia="Times New Roman" w:cstheme="minorHAnsi"/>
          <w:lang w:val="es-MX"/>
        </w:rPr>
        <w:t>el alcance de la guía</w:t>
      </w:r>
      <w:r w:rsidR="00514A1C">
        <w:rPr>
          <w:rFonts w:eastAsia="Times New Roman" w:cstheme="minorHAnsi"/>
          <w:lang w:val="es-MX"/>
        </w:rPr>
        <w:t xml:space="preserve">. </w:t>
      </w:r>
      <w:r w:rsidR="00060989">
        <w:rPr>
          <w:rFonts w:eastAsia="Times New Roman" w:cstheme="minorHAnsi"/>
          <w:lang w:val="es-MX"/>
        </w:rPr>
        <w:lastRenderedPageBreak/>
        <w:t xml:space="preserve">La tercera </w:t>
      </w:r>
      <w:r w:rsidR="00350DCF">
        <w:rPr>
          <w:rFonts w:eastAsia="Times New Roman" w:cstheme="minorHAnsi"/>
          <w:lang w:val="es-MX"/>
        </w:rPr>
        <w:t xml:space="preserve">sección </w:t>
      </w:r>
      <w:r w:rsidR="00514A1C" w:rsidRPr="001847EE">
        <w:rPr>
          <w:rFonts w:eastAsia="Times New Roman" w:cstheme="minorHAnsi"/>
          <w:lang w:val="es-MX"/>
        </w:rPr>
        <w:t xml:space="preserve">describe </w:t>
      </w:r>
      <w:r w:rsidR="00C83C9E">
        <w:rPr>
          <w:rFonts w:eastAsia="Times New Roman" w:cstheme="minorHAnsi"/>
          <w:lang w:val="es-MX"/>
        </w:rPr>
        <w:t xml:space="preserve">el alcance de la guía. La cuarta sección </w:t>
      </w:r>
      <w:r w:rsidR="001867A6">
        <w:rPr>
          <w:rFonts w:eastAsia="Times New Roman" w:cstheme="minorHAnsi"/>
          <w:lang w:val="es-MX"/>
        </w:rPr>
        <w:t xml:space="preserve">detalla </w:t>
      </w:r>
      <w:r w:rsidR="00514A1C" w:rsidRPr="001847EE">
        <w:rPr>
          <w:rFonts w:eastAsia="Times New Roman" w:cstheme="minorHAnsi"/>
          <w:lang w:val="es-MX"/>
        </w:rPr>
        <w:t xml:space="preserve">la metodología de caracterización que comprende la identificación de actores y roles, la taxonomía utilizada para clasificar los componentes del </w:t>
      </w:r>
      <w:r w:rsidR="008D02A9">
        <w:rPr>
          <w:rFonts w:eastAsia="Times New Roman" w:cstheme="minorHAnsi"/>
          <w:lang w:val="es-MX"/>
        </w:rPr>
        <w:t>eco</w:t>
      </w:r>
      <w:r w:rsidR="00514A1C" w:rsidRPr="001847EE">
        <w:rPr>
          <w:rFonts w:eastAsia="Times New Roman" w:cstheme="minorHAnsi"/>
          <w:lang w:val="es-MX"/>
        </w:rPr>
        <w:t xml:space="preserve">sistema y su valor. </w:t>
      </w:r>
      <w:r w:rsidR="00350DCF">
        <w:rPr>
          <w:rFonts w:eastAsia="Times New Roman" w:cstheme="minorHAnsi"/>
          <w:lang w:val="es-MX"/>
        </w:rPr>
        <w:t xml:space="preserve">La </w:t>
      </w:r>
      <w:r w:rsidR="001867A6">
        <w:rPr>
          <w:rFonts w:eastAsia="Times New Roman" w:cstheme="minorHAnsi"/>
          <w:lang w:val="es-MX"/>
        </w:rPr>
        <w:t>quinta</w:t>
      </w:r>
      <w:r w:rsidR="00350DCF">
        <w:rPr>
          <w:rFonts w:eastAsia="Times New Roman" w:cstheme="minorHAnsi"/>
          <w:lang w:val="es-MX"/>
        </w:rPr>
        <w:t xml:space="preserve"> y </w:t>
      </w:r>
      <w:r w:rsidR="001867A6">
        <w:rPr>
          <w:rFonts w:eastAsia="Times New Roman" w:cstheme="minorHAnsi"/>
          <w:lang w:val="es-MX"/>
        </w:rPr>
        <w:t>sexta</w:t>
      </w:r>
      <w:r w:rsidR="00350DCF">
        <w:rPr>
          <w:rFonts w:eastAsia="Times New Roman" w:cstheme="minorHAnsi"/>
          <w:lang w:val="es-MX"/>
        </w:rPr>
        <w:t xml:space="preserve"> sección </w:t>
      </w:r>
      <w:r w:rsidR="00514A1C" w:rsidRPr="001847EE">
        <w:rPr>
          <w:rFonts w:eastAsia="Times New Roman" w:cstheme="minorHAnsi"/>
          <w:lang w:val="es-MX"/>
        </w:rPr>
        <w:t>presentan los resultados del ejercicio y destacan las conclusiones sobre la importancia de la guía de caracterización como herramienta clave para la comprensión y mejora de los ecosistemas de datos nacionales.</w:t>
      </w:r>
    </w:p>
    <w:p w14:paraId="2FDB5978" w14:textId="77777777" w:rsidR="00514A1C" w:rsidRDefault="00514A1C" w:rsidP="00514A1C">
      <w:pPr>
        <w:spacing w:after="0" w:line="259" w:lineRule="auto"/>
        <w:textAlignment w:val="baseline"/>
        <w:rPr>
          <w:rFonts w:eastAsia="Times New Roman" w:cstheme="minorHAnsi"/>
          <w:lang w:val="es-MX"/>
        </w:rPr>
      </w:pPr>
    </w:p>
    <w:p w14:paraId="520F5D33" w14:textId="6ADC740F" w:rsidR="0060763D" w:rsidRPr="00BD50F1" w:rsidRDefault="00514A1C" w:rsidP="0060763D">
      <w:pPr>
        <w:pStyle w:val="Ttulo1"/>
        <w:jc w:val="both"/>
        <w:rPr>
          <w:rFonts w:cstheme="minorHAnsi"/>
          <w:sz w:val="24"/>
          <w:szCs w:val="24"/>
        </w:rPr>
      </w:pPr>
      <w:bookmarkStart w:id="3" w:name="_Toc132705944"/>
      <w:bookmarkStart w:id="4" w:name="_Toc133245563"/>
      <w:bookmarkStart w:id="5" w:name="_Toc133245687"/>
      <w:bookmarkStart w:id="6" w:name="_Toc133245729"/>
      <w:bookmarkStart w:id="7" w:name="_Toc133245770"/>
      <w:bookmarkStart w:id="8" w:name="_Toc133245564"/>
      <w:bookmarkStart w:id="9" w:name="_Toc133245688"/>
      <w:bookmarkStart w:id="10" w:name="_Toc133245730"/>
      <w:bookmarkStart w:id="11" w:name="_Toc133245771"/>
      <w:bookmarkStart w:id="12" w:name="_Toc133327069"/>
      <w:bookmarkEnd w:id="3"/>
      <w:bookmarkEnd w:id="4"/>
      <w:bookmarkEnd w:id="5"/>
      <w:bookmarkEnd w:id="6"/>
      <w:bookmarkEnd w:id="7"/>
      <w:bookmarkEnd w:id="8"/>
      <w:bookmarkEnd w:id="9"/>
      <w:bookmarkEnd w:id="10"/>
      <w:bookmarkEnd w:id="11"/>
      <w:r w:rsidRPr="00514A1C">
        <w:rPr>
          <w:rFonts w:cstheme="minorHAnsi"/>
          <w:sz w:val="24"/>
          <w:szCs w:val="24"/>
        </w:rPr>
        <w:t>Objetivo</w:t>
      </w:r>
      <w:r w:rsidR="003567EF">
        <w:rPr>
          <w:rFonts w:cstheme="minorHAnsi"/>
          <w:sz w:val="24"/>
          <w:szCs w:val="24"/>
        </w:rPr>
        <w:t xml:space="preserve"> de la guía</w:t>
      </w:r>
      <w:bookmarkEnd w:id="12"/>
    </w:p>
    <w:p w14:paraId="1488B939" w14:textId="29B1FDB8" w:rsidR="00AC1BDD" w:rsidRDefault="00312F0B" w:rsidP="00AC631B">
      <w:pPr>
        <w:spacing w:after="0" w:line="259" w:lineRule="auto"/>
        <w:textAlignment w:val="baseline"/>
        <w:rPr>
          <w:rFonts w:eastAsia="Times New Roman" w:cstheme="minorHAnsi"/>
          <w:lang w:val="es-MX"/>
        </w:rPr>
      </w:pPr>
      <w:r>
        <w:rPr>
          <w:rFonts w:eastAsia="Times New Roman" w:cstheme="minorHAnsi"/>
        </w:rPr>
        <w:t xml:space="preserve">La guía </w:t>
      </w:r>
      <w:r w:rsidR="00A3768A">
        <w:rPr>
          <w:rFonts w:eastAsia="Times New Roman" w:cstheme="minorHAnsi"/>
        </w:rPr>
        <w:t>de</w:t>
      </w:r>
      <w:r w:rsidDel="00A3768A">
        <w:rPr>
          <w:rFonts w:eastAsia="Times New Roman" w:cstheme="minorHAnsi"/>
        </w:rPr>
        <w:t xml:space="preserve"> </w:t>
      </w:r>
      <w:r>
        <w:rPr>
          <w:rFonts w:eastAsia="Times New Roman" w:cstheme="minorHAnsi"/>
        </w:rPr>
        <w:t>caracterización de ecosistemas de datos</w:t>
      </w:r>
      <w:r w:rsidR="0060763D" w:rsidRPr="00BD50F1">
        <w:rPr>
          <w:rFonts w:eastAsia="Times New Roman" w:cstheme="minorHAnsi"/>
          <w:lang w:val="es-MX"/>
        </w:rPr>
        <w:t xml:space="preserve"> tiene como objetivo</w:t>
      </w:r>
      <w:r w:rsidR="0040181E">
        <w:rPr>
          <w:rFonts w:eastAsia="Times New Roman" w:cstheme="minorHAnsi"/>
          <w:lang w:val="es-MX"/>
        </w:rPr>
        <w:t xml:space="preserve"> </w:t>
      </w:r>
      <w:r w:rsidR="00AC1BDD">
        <w:rPr>
          <w:rFonts w:eastAsia="Times New Roman" w:cstheme="minorHAnsi"/>
          <w:lang w:val="es-MX"/>
        </w:rPr>
        <w:t>facilitar</w:t>
      </w:r>
      <w:r w:rsidR="000D1801" w:rsidDel="00AC1BDD">
        <w:rPr>
          <w:rFonts w:eastAsia="Times New Roman" w:cstheme="minorHAnsi"/>
          <w:lang w:val="es-MX"/>
        </w:rPr>
        <w:t xml:space="preserve"> </w:t>
      </w:r>
      <w:r w:rsidR="000D1801">
        <w:rPr>
          <w:rFonts w:eastAsia="Times New Roman" w:cstheme="minorHAnsi"/>
          <w:lang w:val="es-MX"/>
        </w:rPr>
        <w:t>el</w:t>
      </w:r>
      <w:r w:rsidR="00AC1BDD">
        <w:rPr>
          <w:rFonts w:eastAsia="Times New Roman" w:cstheme="minorHAnsi"/>
          <w:lang w:val="es-MX"/>
        </w:rPr>
        <w:t xml:space="preserve"> entendimiento de los ecosistemas de datos </w:t>
      </w:r>
      <w:r w:rsidR="00A3768A">
        <w:rPr>
          <w:rFonts w:eastAsia="Times New Roman" w:cstheme="minorHAnsi"/>
          <w:lang w:val="es-MX"/>
        </w:rPr>
        <w:t>de diversos tipos como los científicos, los industriales, y gubernamentales</w:t>
      </w:r>
      <w:r w:rsidR="00AC1BDD">
        <w:rPr>
          <w:rFonts w:eastAsia="Times New Roman" w:cstheme="minorHAnsi"/>
          <w:lang w:val="es-MX"/>
        </w:rPr>
        <w:t xml:space="preserve">. </w:t>
      </w:r>
    </w:p>
    <w:p w14:paraId="1EFF246C" w14:textId="2C5F4EA4" w:rsidR="00AC1BDD" w:rsidRDefault="00A3768A" w:rsidP="00AC631B">
      <w:pPr>
        <w:spacing w:after="0" w:line="259" w:lineRule="auto"/>
        <w:textAlignment w:val="baseline"/>
        <w:rPr>
          <w:rFonts w:eastAsia="Times New Roman" w:cstheme="minorHAnsi"/>
          <w:lang w:val="es-MX"/>
        </w:rPr>
      </w:pPr>
      <w:r>
        <w:rPr>
          <w:rFonts w:eastAsia="Times New Roman" w:cstheme="minorHAnsi"/>
          <w:lang w:val="es-MX"/>
        </w:rPr>
        <w:br/>
        <w:t>A través de la aplicación de esta</w:t>
      </w:r>
      <w:r w:rsidR="00AC1BDD">
        <w:rPr>
          <w:rFonts w:eastAsia="Times New Roman" w:cstheme="minorHAnsi"/>
          <w:lang w:val="es-MX"/>
        </w:rPr>
        <w:t xml:space="preserve"> guía</w:t>
      </w:r>
      <w:r>
        <w:rPr>
          <w:rFonts w:eastAsia="Times New Roman" w:cstheme="minorHAnsi"/>
          <w:lang w:val="es-MX"/>
        </w:rPr>
        <w:t>,</w:t>
      </w:r>
      <w:r w:rsidR="00AC1BDD">
        <w:rPr>
          <w:rFonts w:eastAsia="Times New Roman" w:cstheme="minorHAnsi"/>
          <w:lang w:val="es-MX"/>
        </w:rPr>
        <w:t xml:space="preserve"> los usuarios alcanza</w:t>
      </w:r>
      <w:r w:rsidR="00014793">
        <w:rPr>
          <w:rFonts w:eastAsia="Times New Roman" w:cstheme="minorHAnsi"/>
          <w:lang w:val="es-MX"/>
        </w:rPr>
        <w:t>rán</w:t>
      </w:r>
      <w:r w:rsidR="00AC1BDD">
        <w:rPr>
          <w:rFonts w:eastAsia="Times New Roman" w:cstheme="minorHAnsi"/>
          <w:lang w:val="es-MX"/>
        </w:rPr>
        <w:t xml:space="preserve"> los siguientes hitos: </w:t>
      </w:r>
      <w:r w:rsidR="000D1801">
        <w:rPr>
          <w:rFonts w:eastAsia="Times New Roman" w:cstheme="minorHAnsi"/>
          <w:lang w:val="es-MX"/>
        </w:rPr>
        <w:t xml:space="preserve"> </w:t>
      </w:r>
    </w:p>
    <w:p w14:paraId="33D8249A" w14:textId="77777777" w:rsidR="00AC1BDD" w:rsidRDefault="00AC1BDD" w:rsidP="00AC631B">
      <w:pPr>
        <w:spacing w:after="0" w:line="259" w:lineRule="auto"/>
        <w:textAlignment w:val="baseline"/>
        <w:rPr>
          <w:rFonts w:eastAsia="Times New Roman" w:cstheme="minorHAnsi"/>
          <w:lang w:val="es-MX"/>
        </w:rPr>
      </w:pPr>
    </w:p>
    <w:p w14:paraId="0AA3A34A" w14:textId="4844FAC6" w:rsidR="00AC1BDD" w:rsidRDefault="00AC1BDD" w:rsidP="008E6FAA">
      <w:pPr>
        <w:pStyle w:val="Prrafodelista"/>
        <w:numPr>
          <w:ilvl w:val="0"/>
          <w:numId w:val="117"/>
        </w:numPr>
        <w:spacing w:after="0" w:line="259" w:lineRule="auto"/>
        <w:textAlignment w:val="baseline"/>
        <w:rPr>
          <w:rFonts w:eastAsia="Times New Roman" w:cstheme="minorHAnsi"/>
          <w:lang w:val="es-MX"/>
        </w:rPr>
      </w:pPr>
      <w:r>
        <w:rPr>
          <w:rFonts w:eastAsia="Times New Roman" w:cstheme="minorHAnsi"/>
          <w:lang w:val="es-MX"/>
        </w:rPr>
        <w:t xml:space="preserve">Entendimiento del ecosistema de datos: </w:t>
      </w:r>
      <w:r w:rsidR="00A3768A">
        <w:rPr>
          <w:rFonts w:eastAsia="Times New Roman" w:cstheme="minorHAnsi"/>
          <w:lang w:val="es-MX"/>
        </w:rPr>
        <w:t>Estructura y f</w:t>
      </w:r>
      <w:r>
        <w:rPr>
          <w:rFonts w:eastAsia="Times New Roman" w:cstheme="minorHAnsi"/>
          <w:lang w:val="es-MX"/>
        </w:rPr>
        <w:t xml:space="preserve">ormas de organización del ecosistema de datos en relación con su propósito, su infraestructura física, su nivel de apertura, y el grado de interacción entre los usuarios. </w:t>
      </w:r>
    </w:p>
    <w:p w14:paraId="0C781377" w14:textId="25512F98" w:rsidR="00AC1BDD" w:rsidRDefault="00AC1BDD" w:rsidP="008E6FAA">
      <w:pPr>
        <w:pStyle w:val="Prrafodelista"/>
        <w:numPr>
          <w:ilvl w:val="0"/>
          <w:numId w:val="117"/>
        </w:numPr>
        <w:spacing w:after="0" w:line="259" w:lineRule="auto"/>
        <w:textAlignment w:val="baseline"/>
        <w:rPr>
          <w:rFonts w:eastAsia="Times New Roman" w:cstheme="minorHAnsi"/>
          <w:lang w:val="es-MX"/>
        </w:rPr>
      </w:pPr>
      <w:r>
        <w:rPr>
          <w:rFonts w:eastAsia="Times New Roman" w:cstheme="minorHAnsi"/>
          <w:lang w:val="es-MX"/>
        </w:rPr>
        <w:t>M</w:t>
      </w:r>
      <w:r w:rsidR="000D1801" w:rsidRPr="008E6FAA">
        <w:rPr>
          <w:rFonts w:eastAsia="Times New Roman" w:cstheme="minorHAnsi"/>
          <w:lang w:val="es-MX"/>
        </w:rPr>
        <w:t>apeo</w:t>
      </w:r>
      <w:r w:rsidR="000D1801" w:rsidRPr="008E6FAA" w:rsidDel="00AC1BDD">
        <w:rPr>
          <w:rFonts w:eastAsia="Times New Roman" w:cstheme="minorHAnsi"/>
          <w:lang w:val="es-MX"/>
        </w:rPr>
        <w:t xml:space="preserve"> </w:t>
      </w:r>
      <w:r w:rsidR="000D1801" w:rsidRPr="008E6FAA">
        <w:rPr>
          <w:rFonts w:eastAsia="Times New Roman" w:cstheme="minorHAnsi"/>
          <w:lang w:val="es-MX"/>
        </w:rPr>
        <w:t>de</w:t>
      </w:r>
      <w:r w:rsidRPr="008E6FAA">
        <w:rPr>
          <w:rFonts w:eastAsia="Times New Roman" w:cstheme="minorHAnsi"/>
          <w:lang w:val="es-MX"/>
        </w:rPr>
        <w:t xml:space="preserve"> </w:t>
      </w:r>
      <w:r>
        <w:rPr>
          <w:rFonts w:eastAsia="Times New Roman" w:cstheme="minorHAnsi"/>
          <w:lang w:val="es-MX"/>
        </w:rPr>
        <w:t xml:space="preserve">los componentes </w:t>
      </w:r>
      <w:proofErr w:type="gramStart"/>
      <w:r>
        <w:rPr>
          <w:rFonts w:eastAsia="Times New Roman" w:cstheme="minorHAnsi"/>
          <w:lang w:val="es-MX"/>
        </w:rPr>
        <w:t xml:space="preserve">del </w:t>
      </w:r>
      <w:r w:rsidRPr="008E6FAA">
        <w:rPr>
          <w:rFonts w:eastAsia="Times New Roman" w:cstheme="minorHAnsi"/>
          <w:lang w:val="es-MX"/>
        </w:rPr>
        <w:t>ecosistemas</w:t>
      </w:r>
      <w:proofErr w:type="gramEnd"/>
      <w:r w:rsidRPr="008E6FAA">
        <w:rPr>
          <w:rFonts w:eastAsia="Times New Roman" w:cstheme="minorHAnsi"/>
          <w:lang w:val="es-MX"/>
        </w:rPr>
        <w:t xml:space="preserve"> de datos</w:t>
      </w:r>
      <w:r>
        <w:rPr>
          <w:rFonts w:eastAsia="Times New Roman" w:cstheme="minorHAnsi"/>
          <w:lang w:val="es-MX"/>
        </w:rPr>
        <w:t xml:space="preserve">: Definición de </w:t>
      </w:r>
      <w:r w:rsidR="0060763D" w:rsidRPr="008E6FAA">
        <w:rPr>
          <w:rFonts w:eastAsia="Times New Roman" w:cstheme="minorHAnsi"/>
          <w:lang w:val="es-MX"/>
        </w:rPr>
        <w:t xml:space="preserve">actores, roles que </w:t>
      </w:r>
      <w:r w:rsidR="00C279D7" w:rsidRPr="008E6FAA">
        <w:rPr>
          <w:rFonts w:eastAsia="Times New Roman" w:cstheme="minorHAnsi"/>
          <w:lang w:val="es-MX"/>
        </w:rPr>
        <w:t>desempeñan,</w:t>
      </w:r>
      <w:r w:rsidR="0060763D" w:rsidRPr="008E6FAA">
        <w:rPr>
          <w:rFonts w:eastAsia="Times New Roman" w:cstheme="minorHAnsi"/>
          <w:lang w:val="es-MX"/>
        </w:rPr>
        <w:t xml:space="preserve"> los recursos que se proveen e intercambian en el ecosistema, </w:t>
      </w:r>
      <w:r w:rsidR="00FB0F64" w:rsidRPr="008E6FAA">
        <w:rPr>
          <w:rFonts w:eastAsia="Times New Roman" w:cstheme="minorHAnsi"/>
          <w:lang w:val="es-MX"/>
        </w:rPr>
        <w:t xml:space="preserve">y </w:t>
      </w:r>
      <w:r w:rsidR="0060763D" w:rsidRPr="008E6FAA">
        <w:rPr>
          <w:rFonts w:eastAsia="Times New Roman" w:cstheme="minorHAnsi"/>
          <w:lang w:val="es-MX"/>
        </w:rPr>
        <w:t>los tipos de datos y sus flujos</w:t>
      </w:r>
      <w:r w:rsidR="00FC5465" w:rsidRPr="008E6FAA">
        <w:rPr>
          <w:rFonts w:eastAsia="Times New Roman" w:cstheme="minorHAnsi"/>
          <w:lang w:val="es-MX"/>
        </w:rPr>
        <w:t xml:space="preserve"> </w:t>
      </w:r>
      <w:r w:rsidR="00A3768A">
        <w:rPr>
          <w:rFonts w:eastAsia="Times New Roman" w:cstheme="minorHAnsi"/>
          <w:lang w:val="es-MX"/>
        </w:rPr>
        <w:t>de intercambio.</w:t>
      </w:r>
    </w:p>
    <w:p w14:paraId="577A9D6F" w14:textId="797C7933" w:rsidR="00FE65E7" w:rsidRPr="008E6FAA" w:rsidRDefault="00AC1BDD" w:rsidP="008E6FAA">
      <w:pPr>
        <w:pStyle w:val="Prrafodelista"/>
        <w:numPr>
          <w:ilvl w:val="0"/>
          <w:numId w:val="117"/>
        </w:numPr>
        <w:spacing w:after="0" w:line="259" w:lineRule="auto"/>
        <w:textAlignment w:val="baseline"/>
        <w:rPr>
          <w:rFonts w:eastAsia="Times New Roman" w:cstheme="minorHAnsi"/>
          <w:lang w:val="es-MX"/>
        </w:rPr>
      </w:pPr>
      <w:r w:rsidRPr="410F5858">
        <w:rPr>
          <w:rFonts w:eastAsia="Times New Roman" w:cstheme="minorBidi"/>
          <w:lang w:val="es-MX"/>
        </w:rPr>
        <w:t>Mapeo gráfico del ecosistema de datos a partir de los componentes identificados previamente</w:t>
      </w:r>
      <w:r w:rsidR="00FF3DE3" w:rsidRPr="410F5858" w:rsidDel="00AC1BDD">
        <w:rPr>
          <w:rFonts w:eastAsia="Times New Roman" w:cstheme="minorBidi"/>
          <w:lang w:val="es-MX"/>
        </w:rPr>
        <w:t>.</w:t>
      </w:r>
    </w:p>
    <w:p w14:paraId="144DDF98" w14:textId="7374A1B6" w:rsidR="0060763D" w:rsidRPr="00BD50F1" w:rsidRDefault="0060763D" w:rsidP="0060763D">
      <w:pPr>
        <w:pStyle w:val="Ttulo1"/>
        <w:jc w:val="both"/>
        <w:rPr>
          <w:rFonts w:cstheme="minorHAnsi"/>
          <w:sz w:val="24"/>
          <w:szCs w:val="24"/>
        </w:rPr>
      </w:pPr>
      <w:bookmarkStart w:id="13" w:name="_Toc133327070"/>
      <w:r w:rsidRPr="00BD50F1">
        <w:rPr>
          <w:rFonts w:cstheme="minorHAnsi"/>
          <w:sz w:val="24"/>
          <w:szCs w:val="24"/>
        </w:rPr>
        <w:t xml:space="preserve">Alcance de aplicación de la </w:t>
      </w:r>
      <w:r w:rsidR="00312F0B">
        <w:rPr>
          <w:rFonts w:cstheme="minorHAnsi"/>
          <w:sz w:val="24"/>
          <w:szCs w:val="24"/>
        </w:rPr>
        <w:t>guía de caracterización</w:t>
      </w:r>
      <w:bookmarkEnd w:id="13"/>
      <w:r w:rsidR="00312F0B">
        <w:rPr>
          <w:rFonts w:cstheme="minorHAnsi"/>
          <w:sz w:val="24"/>
          <w:szCs w:val="24"/>
        </w:rPr>
        <w:t xml:space="preserve"> </w:t>
      </w:r>
    </w:p>
    <w:p w14:paraId="64640B3A" w14:textId="68C9A0B8" w:rsidR="00357A2D" w:rsidRDefault="00C9785B" w:rsidP="007301AC">
      <w:pPr>
        <w:spacing w:after="0" w:line="259" w:lineRule="auto"/>
        <w:textAlignment w:val="baseline"/>
        <w:rPr>
          <w:rFonts w:eastAsia="Times New Roman" w:cstheme="minorHAnsi"/>
          <w:lang w:val="es-MX"/>
        </w:rPr>
      </w:pPr>
      <w:r w:rsidRPr="008E6FAA">
        <w:rPr>
          <w:rFonts w:eastAsia="Times New Roman" w:cstheme="minorHAnsi"/>
          <w:lang w:val="es-MX"/>
        </w:rPr>
        <w:t xml:space="preserve">La caracterización de los ecosistemas de datos es de suma importancia para entender el flujo de los datos, los agentes participantes y los roles que cumplen en el </w:t>
      </w:r>
      <w:r w:rsidR="00FF3DE3" w:rsidRPr="008E6FAA">
        <w:rPr>
          <w:rFonts w:eastAsia="Times New Roman" w:cstheme="minorHAnsi"/>
          <w:lang w:val="es-MX"/>
        </w:rPr>
        <w:t>eco</w:t>
      </w:r>
      <w:r w:rsidRPr="008E6FAA">
        <w:rPr>
          <w:rFonts w:eastAsia="Times New Roman" w:cstheme="minorHAnsi"/>
          <w:lang w:val="es-MX"/>
        </w:rPr>
        <w:t>sistema,</w:t>
      </w:r>
      <w:r w:rsidR="00761EFB" w:rsidRPr="008E6FAA">
        <w:rPr>
          <w:rFonts w:eastAsia="Times New Roman" w:cstheme="minorHAnsi"/>
          <w:lang w:val="es-MX"/>
        </w:rPr>
        <w:t xml:space="preserve"> así como también</w:t>
      </w:r>
      <w:r w:rsidR="00FD4ED7" w:rsidRPr="008E6FAA">
        <w:rPr>
          <w:rFonts w:eastAsia="Times New Roman" w:cstheme="minorHAnsi"/>
          <w:lang w:val="es-MX"/>
        </w:rPr>
        <w:t>,</w:t>
      </w:r>
      <w:r w:rsidR="00761EFB" w:rsidRPr="008E6FAA">
        <w:rPr>
          <w:rFonts w:eastAsia="Times New Roman" w:cstheme="minorHAnsi"/>
          <w:lang w:val="es-MX"/>
        </w:rPr>
        <w:t xml:space="preserve"> para reconocer</w:t>
      </w:r>
      <w:r w:rsidRPr="008E6FAA">
        <w:rPr>
          <w:rFonts w:eastAsia="Times New Roman" w:cstheme="minorHAnsi"/>
          <w:lang w:val="es-MX"/>
        </w:rPr>
        <w:t xml:space="preserve"> los recursos </w:t>
      </w:r>
      <w:r w:rsidR="00FF3DE3" w:rsidRPr="008E6FAA">
        <w:rPr>
          <w:rFonts w:eastAsia="Times New Roman" w:cstheme="minorHAnsi"/>
          <w:lang w:val="es-MX"/>
        </w:rPr>
        <w:t xml:space="preserve">que se intercambian y </w:t>
      </w:r>
      <w:r w:rsidRPr="008E6FAA">
        <w:rPr>
          <w:rFonts w:eastAsia="Times New Roman" w:cstheme="minorHAnsi"/>
          <w:lang w:val="es-MX"/>
        </w:rPr>
        <w:t>el valor</w:t>
      </w:r>
      <w:r w:rsidR="00FF3DE3" w:rsidRPr="008E6FAA">
        <w:rPr>
          <w:rFonts w:eastAsia="Times New Roman" w:cstheme="minorHAnsi"/>
          <w:lang w:val="es-MX"/>
        </w:rPr>
        <w:t xml:space="preserve"> que</w:t>
      </w:r>
      <w:r w:rsidRPr="008E6FAA">
        <w:rPr>
          <w:rFonts w:eastAsia="Times New Roman" w:cstheme="minorHAnsi"/>
          <w:lang w:val="es-MX"/>
        </w:rPr>
        <w:t xml:space="preserve"> </w:t>
      </w:r>
      <w:r w:rsidR="00CD46A1" w:rsidRPr="008E6FAA">
        <w:rPr>
          <w:rFonts w:eastAsia="Times New Roman" w:cstheme="minorHAnsi"/>
          <w:lang w:val="es-MX"/>
        </w:rPr>
        <w:t xml:space="preserve">se crea como </w:t>
      </w:r>
      <w:r w:rsidR="00FF3DE3" w:rsidRPr="008E6FAA">
        <w:rPr>
          <w:rFonts w:eastAsia="Times New Roman" w:cstheme="minorHAnsi"/>
          <w:lang w:val="es-MX"/>
        </w:rPr>
        <w:t>resultado de la interacción entre los actores</w:t>
      </w:r>
      <w:r w:rsidRPr="008E6FAA">
        <w:rPr>
          <w:rFonts w:eastAsia="Times New Roman" w:cstheme="minorHAnsi"/>
          <w:lang w:val="es-MX"/>
        </w:rPr>
        <w:t xml:space="preserve">. En ese sentido, dicha caracterización </w:t>
      </w:r>
      <w:r w:rsidR="007A564C" w:rsidRPr="008E6FAA">
        <w:rPr>
          <w:rFonts w:eastAsia="Times New Roman" w:cstheme="minorHAnsi"/>
          <w:lang w:val="es-MX"/>
        </w:rPr>
        <w:t>resulta</w:t>
      </w:r>
      <w:r w:rsidRPr="008E6FAA">
        <w:rPr>
          <w:rFonts w:eastAsia="Times New Roman" w:cstheme="minorHAnsi"/>
          <w:lang w:val="es-MX"/>
        </w:rPr>
        <w:t xml:space="preserve"> importante para la creación de políticas públicas, servicios o lineamientos efectivos, que</w:t>
      </w:r>
      <w:r w:rsidR="00FF3DE3" w:rsidRPr="008E6FAA">
        <w:rPr>
          <w:rFonts w:eastAsia="Times New Roman" w:cstheme="minorHAnsi"/>
          <w:lang w:val="es-MX"/>
        </w:rPr>
        <w:t xml:space="preserve"> respondan</w:t>
      </w:r>
      <w:r w:rsidRPr="008E6FAA">
        <w:rPr>
          <w:rFonts w:eastAsia="Times New Roman" w:cstheme="minorHAnsi"/>
          <w:lang w:val="es-MX"/>
        </w:rPr>
        <w:t xml:space="preserve"> a las necesidades y condiciones para la creación, compartición, uso y re</w:t>
      </w:r>
      <w:r w:rsidR="00A3768A">
        <w:rPr>
          <w:rFonts w:eastAsia="Times New Roman" w:cstheme="minorHAnsi"/>
          <w:lang w:val="es-MX"/>
        </w:rPr>
        <w:t>utilización</w:t>
      </w:r>
      <w:r w:rsidRPr="008E6FAA">
        <w:rPr>
          <w:rFonts w:eastAsia="Times New Roman" w:cstheme="minorHAnsi"/>
          <w:lang w:val="es-MX"/>
        </w:rPr>
        <w:t xml:space="preserve"> de los datos</w:t>
      </w:r>
      <w:r w:rsidR="00FF3DE3" w:rsidRPr="008E6FAA">
        <w:rPr>
          <w:rFonts w:eastAsia="Times New Roman" w:cstheme="minorHAnsi"/>
          <w:lang w:val="es-MX"/>
        </w:rPr>
        <w:t>.</w:t>
      </w:r>
    </w:p>
    <w:p w14:paraId="1C56CBDD" w14:textId="77777777" w:rsidR="007016EE" w:rsidRPr="008E6FAA" w:rsidRDefault="007016EE" w:rsidP="008E6FAA">
      <w:pPr>
        <w:spacing w:after="0" w:line="259" w:lineRule="auto"/>
        <w:textAlignment w:val="baseline"/>
        <w:rPr>
          <w:rFonts w:eastAsia="Times New Roman" w:cstheme="minorHAnsi"/>
          <w:lang w:val="es-MX"/>
        </w:rPr>
      </w:pPr>
    </w:p>
    <w:p w14:paraId="3B3FD84E" w14:textId="08CE9D89" w:rsidR="00357A2D" w:rsidRDefault="00FF3DE3" w:rsidP="008E6FAA">
      <w:pPr>
        <w:spacing w:after="0" w:line="259" w:lineRule="auto"/>
        <w:textAlignment w:val="baseline"/>
        <w:rPr>
          <w:rFonts w:eastAsia="Times New Roman" w:cstheme="minorHAnsi"/>
          <w:lang w:val="es-MX"/>
        </w:rPr>
      </w:pPr>
      <w:r w:rsidRPr="008E6FAA">
        <w:rPr>
          <w:rFonts w:eastAsia="Times New Roman" w:cstheme="minorHAnsi"/>
          <w:lang w:val="es-MX"/>
        </w:rPr>
        <w:t>Así mismo, l</w:t>
      </w:r>
      <w:r w:rsidR="00357A2D" w:rsidRPr="008E6FAA">
        <w:rPr>
          <w:rFonts w:eastAsia="Times New Roman" w:cstheme="minorHAnsi"/>
          <w:lang w:val="es-MX"/>
        </w:rPr>
        <w:t>a caracterización de los ecosistemas de datos</w:t>
      </w:r>
      <w:r w:rsidR="007722E7" w:rsidRPr="008E6FAA">
        <w:rPr>
          <w:rFonts w:eastAsia="Times New Roman" w:cstheme="minorHAnsi"/>
          <w:lang w:val="es-MX"/>
        </w:rPr>
        <w:t xml:space="preserve"> </w:t>
      </w:r>
      <w:r w:rsidR="00357A2D" w:rsidRPr="008E6FAA">
        <w:rPr>
          <w:rFonts w:eastAsia="Times New Roman" w:cstheme="minorHAnsi"/>
          <w:lang w:val="es-MX"/>
        </w:rPr>
        <w:t>puede ser de gran utilidad para la toma de decisiones</w:t>
      </w:r>
      <w:r w:rsidR="00357A2D" w:rsidDel="008922F7">
        <w:rPr>
          <w:rFonts w:eastAsia="Times New Roman" w:cstheme="minorHAnsi"/>
          <w:lang w:val="es-MX"/>
        </w:rPr>
        <w:t xml:space="preserve"> y</w:t>
      </w:r>
      <w:r w:rsidR="00B348C4">
        <w:rPr>
          <w:rFonts w:eastAsia="Times New Roman" w:cstheme="minorHAnsi"/>
          <w:lang w:val="es-MX"/>
        </w:rPr>
        <w:t xml:space="preserve"> </w:t>
      </w:r>
      <w:r w:rsidR="00357A2D" w:rsidRPr="008E6FAA">
        <w:rPr>
          <w:rFonts w:eastAsia="Times New Roman" w:cstheme="minorHAnsi"/>
          <w:lang w:val="es-MX"/>
        </w:rPr>
        <w:t>el fortalecimiento de las condiciones</w:t>
      </w:r>
      <w:r w:rsidR="007722E7" w:rsidRPr="008E6FAA">
        <w:rPr>
          <w:rFonts w:eastAsia="Times New Roman" w:cstheme="minorHAnsi"/>
          <w:lang w:val="es-MX"/>
        </w:rPr>
        <w:t xml:space="preserve"> necesarias</w:t>
      </w:r>
      <w:r w:rsidR="00357A2D" w:rsidRPr="008E6FAA">
        <w:rPr>
          <w:rFonts w:eastAsia="Times New Roman" w:cstheme="minorHAnsi"/>
          <w:lang w:val="es-MX"/>
        </w:rPr>
        <w:t xml:space="preserve"> </w:t>
      </w:r>
      <w:r w:rsidR="004049E8">
        <w:rPr>
          <w:rFonts w:eastAsia="Times New Roman" w:cstheme="minorHAnsi"/>
          <w:lang w:val="es-MX"/>
        </w:rPr>
        <w:t xml:space="preserve">que fomenten </w:t>
      </w:r>
      <w:r w:rsidR="00357A2D" w:rsidRPr="008E6FAA">
        <w:rPr>
          <w:rFonts w:eastAsia="Times New Roman" w:cstheme="minorHAnsi"/>
          <w:lang w:val="es-MX"/>
        </w:rPr>
        <w:t xml:space="preserve">la transformación digital </w:t>
      </w:r>
      <w:r w:rsidR="007722E7" w:rsidRPr="008E6FAA">
        <w:rPr>
          <w:rFonts w:eastAsia="Times New Roman" w:cstheme="minorHAnsi"/>
          <w:lang w:val="es-MX"/>
        </w:rPr>
        <w:t>en contextos específicos</w:t>
      </w:r>
      <w:r w:rsidR="00357A2D" w:rsidRPr="008E6FAA">
        <w:rPr>
          <w:rFonts w:eastAsia="Times New Roman" w:cstheme="minorHAnsi"/>
          <w:lang w:val="es-MX"/>
        </w:rPr>
        <w:t xml:space="preserve">. </w:t>
      </w:r>
      <w:r w:rsidR="007722E7" w:rsidRPr="008E6FAA">
        <w:rPr>
          <w:rFonts w:eastAsia="Times New Roman" w:cstheme="minorHAnsi"/>
          <w:lang w:val="es-MX"/>
        </w:rPr>
        <w:t xml:space="preserve">En ese sentido, dicha caracterización, permite generar estrategias y hojas de ruta, </w:t>
      </w:r>
      <w:r w:rsidRPr="008E6FAA">
        <w:rPr>
          <w:rFonts w:eastAsia="Times New Roman" w:cstheme="minorHAnsi"/>
          <w:lang w:val="es-MX"/>
        </w:rPr>
        <w:t xml:space="preserve">para diferentes </w:t>
      </w:r>
      <w:r w:rsidR="007722E7" w:rsidRPr="008E6FAA">
        <w:rPr>
          <w:rFonts w:eastAsia="Times New Roman" w:cstheme="minorHAnsi"/>
          <w:lang w:val="es-MX"/>
        </w:rPr>
        <w:t>sectores y</w:t>
      </w:r>
      <w:r w:rsidRPr="008E6FAA">
        <w:rPr>
          <w:rFonts w:eastAsia="Times New Roman" w:cstheme="minorHAnsi"/>
          <w:lang w:val="es-MX"/>
        </w:rPr>
        <w:t xml:space="preserve"> subsectores</w:t>
      </w:r>
      <w:r w:rsidR="007722E7" w:rsidRPr="008E6FAA">
        <w:rPr>
          <w:rFonts w:eastAsia="Times New Roman" w:cstheme="minorHAnsi"/>
          <w:lang w:val="es-MX"/>
        </w:rPr>
        <w:t>,</w:t>
      </w:r>
      <w:r w:rsidRPr="008E6FAA">
        <w:rPr>
          <w:rFonts w:eastAsia="Times New Roman" w:cstheme="minorHAnsi"/>
          <w:lang w:val="es-MX"/>
        </w:rPr>
        <w:t xml:space="preserve"> y</w:t>
      </w:r>
      <w:r w:rsidR="007722E7" w:rsidRPr="008E6FAA">
        <w:rPr>
          <w:rFonts w:eastAsia="Times New Roman" w:cstheme="minorHAnsi"/>
          <w:lang w:val="es-MX"/>
        </w:rPr>
        <w:t xml:space="preserve"> para mejorar la aplicación y uso de los datos </w:t>
      </w:r>
      <w:r w:rsidR="00DF57FD" w:rsidRPr="008E6FAA">
        <w:rPr>
          <w:rFonts w:eastAsia="Times New Roman" w:cstheme="minorHAnsi"/>
          <w:lang w:val="es-MX"/>
        </w:rPr>
        <w:t>conforme a</w:t>
      </w:r>
      <w:r w:rsidR="007722E7" w:rsidRPr="008E6FAA">
        <w:rPr>
          <w:rFonts w:eastAsia="Times New Roman" w:cstheme="minorHAnsi"/>
          <w:lang w:val="es-MX"/>
        </w:rPr>
        <w:t xml:space="preserve"> necesidades y objetivos particulares</w:t>
      </w:r>
      <w:r w:rsidRPr="008E6FAA">
        <w:rPr>
          <w:rFonts w:eastAsia="Times New Roman" w:cstheme="minorHAnsi"/>
          <w:lang w:val="es-MX"/>
        </w:rPr>
        <w:t xml:space="preserve"> de </w:t>
      </w:r>
      <w:r w:rsidR="00DF0736">
        <w:rPr>
          <w:rFonts w:eastAsia="Times New Roman" w:cstheme="minorHAnsi"/>
          <w:lang w:val="es-MX"/>
        </w:rPr>
        <w:t>varias partes interesadas</w:t>
      </w:r>
      <w:r w:rsidR="007722E7" w:rsidRPr="008E6FAA">
        <w:rPr>
          <w:rFonts w:eastAsia="Times New Roman" w:cstheme="minorHAnsi"/>
          <w:lang w:val="es-MX"/>
        </w:rPr>
        <w:t>.</w:t>
      </w:r>
      <w:r w:rsidR="00B721BC" w:rsidRPr="008E6FAA">
        <w:rPr>
          <w:rFonts w:eastAsia="Times New Roman" w:cstheme="minorHAnsi"/>
          <w:lang w:val="es-MX"/>
        </w:rPr>
        <w:t xml:space="preserve"> </w:t>
      </w:r>
      <w:r w:rsidR="007404AD" w:rsidRPr="008E6FAA">
        <w:rPr>
          <w:rFonts w:eastAsia="Times New Roman" w:cstheme="minorHAnsi"/>
          <w:lang w:val="es-MX"/>
        </w:rPr>
        <w:t>La herramienta</w:t>
      </w:r>
      <w:r w:rsidR="00AF7A53" w:rsidRPr="008E6FAA">
        <w:rPr>
          <w:rFonts w:eastAsia="Times New Roman" w:cstheme="minorHAnsi"/>
          <w:lang w:val="es-MX"/>
        </w:rPr>
        <w:t xml:space="preserve"> de caracterización </w:t>
      </w:r>
      <w:r w:rsidR="00AF7A53" w:rsidRPr="008E6FAA">
        <w:rPr>
          <w:rFonts w:eastAsia="Times New Roman" w:cstheme="minorHAnsi"/>
          <w:lang w:val="es-MX"/>
        </w:rPr>
        <w:lastRenderedPageBreak/>
        <w:t xml:space="preserve">de </w:t>
      </w:r>
      <w:r w:rsidR="007404AD" w:rsidRPr="008E6FAA">
        <w:rPr>
          <w:rFonts w:eastAsia="Times New Roman" w:cstheme="minorHAnsi"/>
          <w:lang w:val="es-MX"/>
        </w:rPr>
        <w:t xml:space="preserve">ecosistemas de </w:t>
      </w:r>
      <w:r w:rsidR="00AF7A53" w:rsidRPr="008E6FAA">
        <w:rPr>
          <w:rFonts w:eastAsia="Times New Roman" w:cstheme="minorHAnsi"/>
          <w:lang w:val="es-MX"/>
        </w:rPr>
        <w:t>datos se puede aplicar a eco</w:t>
      </w:r>
      <w:r w:rsidR="00CD6DB4" w:rsidRPr="008E6FAA">
        <w:rPr>
          <w:rFonts w:eastAsia="Times New Roman" w:cstheme="minorHAnsi"/>
          <w:lang w:val="es-MX"/>
        </w:rPr>
        <w:t>sistemas de</w:t>
      </w:r>
      <w:r w:rsidR="00CD6DB4">
        <w:rPr>
          <w:rFonts w:eastAsia="Times New Roman" w:cstheme="minorHAnsi"/>
          <w:lang w:val="es-MX"/>
        </w:rPr>
        <w:t xml:space="preserve"> </w:t>
      </w:r>
      <w:r w:rsidR="00625E96">
        <w:rPr>
          <w:rFonts w:eastAsia="Times New Roman" w:cstheme="minorHAnsi"/>
          <w:lang w:val="es-MX"/>
        </w:rPr>
        <w:t>diferentes alcances</w:t>
      </w:r>
      <w:r w:rsidR="007404AD" w:rsidRPr="008E6FAA">
        <w:rPr>
          <w:rFonts w:eastAsia="Times New Roman" w:cstheme="minorHAnsi"/>
          <w:lang w:val="es-MX"/>
        </w:rPr>
        <w:t>,</w:t>
      </w:r>
      <w:r w:rsidR="00CD6DB4" w:rsidRPr="008E6FAA">
        <w:rPr>
          <w:rFonts w:eastAsia="Times New Roman" w:cstheme="minorHAnsi"/>
          <w:lang w:val="es-MX"/>
        </w:rPr>
        <w:t xml:space="preserve"> como se puede observar en el siguiente cuadro</w:t>
      </w:r>
      <w:r w:rsidR="00A415CA">
        <w:rPr>
          <w:rFonts w:eastAsia="Times New Roman" w:cstheme="minorHAnsi"/>
          <w:lang w:val="es-MX"/>
        </w:rPr>
        <w:t xml:space="preserve"> (ver </w:t>
      </w:r>
      <w:r w:rsidR="00A415CA">
        <w:rPr>
          <w:rFonts w:eastAsia="Times New Roman" w:cstheme="minorHAnsi"/>
          <w:lang w:val="es-MX"/>
        </w:rPr>
        <w:fldChar w:fldCharType="begin"/>
      </w:r>
      <w:r w:rsidR="00A415CA">
        <w:rPr>
          <w:rFonts w:eastAsia="Times New Roman" w:cstheme="minorHAnsi"/>
          <w:lang w:val="es-MX"/>
        </w:rPr>
        <w:instrText xml:space="preserve"> REF _Ref132298391 \h </w:instrText>
      </w:r>
      <w:r w:rsidR="00A415CA">
        <w:rPr>
          <w:rFonts w:eastAsia="Times New Roman" w:cstheme="minorHAnsi"/>
          <w:lang w:val="es-MX"/>
        </w:rPr>
      </w:r>
      <w:r w:rsidR="00A415CA">
        <w:rPr>
          <w:rFonts w:eastAsia="Times New Roman" w:cstheme="minorHAnsi"/>
          <w:lang w:val="es-MX"/>
        </w:rPr>
        <w:fldChar w:fldCharType="separate"/>
      </w:r>
      <w:r w:rsidR="00A415CA" w:rsidRPr="008E6FAA">
        <w:rPr>
          <w:sz w:val="22"/>
          <w:szCs w:val="20"/>
        </w:rPr>
        <w:t>Tabla 1</w:t>
      </w:r>
      <w:r w:rsidR="00A415CA">
        <w:rPr>
          <w:rFonts w:eastAsia="Times New Roman" w:cstheme="minorHAnsi"/>
          <w:lang w:val="es-MX"/>
        </w:rPr>
        <w:fldChar w:fldCharType="end"/>
      </w:r>
      <w:r w:rsidR="00A415CA">
        <w:rPr>
          <w:rFonts w:eastAsia="Times New Roman" w:cstheme="minorHAnsi"/>
          <w:lang w:val="es-MX"/>
        </w:rPr>
        <w:t>)</w:t>
      </w:r>
      <w:r w:rsidR="007404AD" w:rsidRPr="008E6FAA">
        <w:rPr>
          <w:rFonts w:eastAsia="Times New Roman" w:cstheme="minorHAnsi"/>
          <w:lang w:val="es-MX"/>
        </w:rPr>
        <w:t>:</w:t>
      </w:r>
    </w:p>
    <w:p w14:paraId="4232417B" w14:textId="77777777" w:rsidR="00240519" w:rsidRDefault="00240519" w:rsidP="007301AC">
      <w:pPr>
        <w:spacing w:after="0" w:line="259" w:lineRule="auto"/>
        <w:textAlignment w:val="baseline"/>
        <w:rPr>
          <w:rFonts w:eastAsia="Times New Roman" w:cstheme="minorHAnsi"/>
          <w:lang w:val="es-MX"/>
        </w:rPr>
      </w:pPr>
    </w:p>
    <w:p w14:paraId="348B5A92" w14:textId="5523F7FF" w:rsidR="00240519" w:rsidRPr="008E6FAA" w:rsidRDefault="00CF78CF" w:rsidP="00CF78CF">
      <w:pPr>
        <w:pStyle w:val="Descripcin"/>
        <w:rPr>
          <w:sz w:val="22"/>
          <w:szCs w:val="20"/>
        </w:rPr>
      </w:pPr>
      <w:bookmarkStart w:id="14" w:name="_Ref132298391"/>
      <w:r w:rsidRPr="008E6FAA">
        <w:rPr>
          <w:sz w:val="22"/>
          <w:szCs w:val="20"/>
        </w:rPr>
        <w:t xml:space="preserve">Tabla </w:t>
      </w:r>
      <w:r w:rsidRPr="008E6FAA">
        <w:rPr>
          <w:sz w:val="22"/>
          <w:szCs w:val="20"/>
        </w:rPr>
        <w:fldChar w:fldCharType="begin"/>
      </w:r>
      <w:r w:rsidRPr="008E6FAA">
        <w:rPr>
          <w:sz w:val="22"/>
          <w:szCs w:val="20"/>
        </w:rPr>
        <w:instrText xml:space="preserve"> SEQ Tabla \* ARABIC </w:instrText>
      </w:r>
      <w:r w:rsidRPr="008E6FAA">
        <w:rPr>
          <w:sz w:val="22"/>
          <w:szCs w:val="20"/>
        </w:rPr>
        <w:fldChar w:fldCharType="separate"/>
      </w:r>
      <w:r w:rsidR="004B3942">
        <w:rPr>
          <w:noProof/>
          <w:sz w:val="22"/>
          <w:szCs w:val="20"/>
        </w:rPr>
        <w:t>1</w:t>
      </w:r>
      <w:r w:rsidRPr="008E6FAA">
        <w:rPr>
          <w:sz w:val="22"/>
          <w:szCs w:val="20"/>
        </w:rPr>
        <w:fldChar w:fldCharType="end"/>
      </w:r>
      <w:bookmarkEnd w:id="14"/>
      <w:r w:rsidRPr="008E6FAA">
        <w:rPr>
          <w:sz w:val="22"/>
          <w:szCs w:val="20"/>
        </w:rPr>
        <w:t xml:space="preserve">. </w:t>
      </w:r>
      <w:r w:rsidR="00A3768A">
        <w:rPr>
          <w:sz w:val="22"/>
          <w:szCs w:val="20"/>
        </w:rPr>
        <w:t xml:space="preserve"> </w:t>
      </w:r>
      <w:r w:rsidR="009B4B0B" w:rsidRPr="00B83C2F">
        <w:rPr>
          <w:b w:val="0"/>
          <w:bCs/>
          <w:sz w:val="22"/>
          <w:szCs w:val="20"/>
        </w:rPr>
        <w:t>Alcance</w:t>
      </w:r>
      <w:r w:rsidRPr="00B83C2F" w:rsidDel="00A3768A">
        <w:rPr>
          <w:b w:val="0"/>
          <w:bCs/>
          <w:sz w:val="22"/>
          <w:szCs w:val="20"/>
        </w:rPr>
        <w:t xml:space="preserve"> de e</w:t>
      </w:r>
      <w:r w:rsidRPr="00B83C2F">
        <w:rPr>
          <w:b w:val="0"/>
          <w:bCs/>
          <w:sz w:val="22"/>
          <w:szCs w:val="20"/>
        </w:rPr>
        <w:t>cosistemas de datos</w:t>
      </w:r>
      <w:r w:rsidR="00A3768A" w:rsidRPr="00B83C2F">
        <w:rPr>
          <w:b w:val="0"/>
          <w:bCs/>
          <w:sz w:val="22"/>
          <w:szCs w:val="20"/>
        </w:rPr>
        <w:t xml:space="preserve"> sujetos a caracterizar</w:t>
      </w:r>
    </w:p>
    <w:tbl>
      <w:tblPr>
        <w:tblStyle w:val="Tablaconcuadrcula"/>
        <w:tblW w:w="8790" w:type="dxa"/>
        <w:tblInd w:w="0" w:type="dxa"/>
        <w:tblLook w:val="04A0" w:firstRow="1" w:lastRow="0" w:firstColumn="1" w:lastColumn="0" w:noHBand="0" w:noVBand="1"/>
      </w:tblPr>
      <w:tblGrid>
        <w:gridCol w:w="2075"/>
        <w:gridCol w:w="6715"/>
      </w:tblGrid>
      <w:tr w:rsidR="00A3768A" w:rsidRPr="00240519" w14:paraId="3F601721" w14:textId="77777777" w:rsidTr="00FE0D0A">
        <w:tc>
          <w:tcPr>
            <w:tcW w:w="0" w:type="auto"/>
            <w:hideMark/>
          </w:tcPr>
          <w:p w14:paraId="4B1DD56F" w14:textId="77777777" w:rsidR="00240519" w:rsidRPr="00240519" w:rsidRDefault="00240519" w:rsidP="00240519">
            <w:pPr>
              <w:spacing w:after="0" w:line="259" w:lineRule="auto"/>
              <w:textAlignment w:val="baseline"/>
              <w:rPr>
                <w:rFonts w:eastAsia="Times New Roman" w:cstheme="minorHAnsi"/>
                <w:b/>
                <w:bCs/>
              </w:rPr>
            </w:pPr>
            <w:r w:rsidRPr="00240519">
              <w:rPr>
                <w:rFonts w:eastAsia="Times New Roman" w:cstheme="minorHAnsi"/>
                <w:b/>
                <w:bCs/>
              </w:rPr>
              <w:t>Tipo de ecosistema de datos</w:t>
            </w:r>
          </w:p>
        </w:tc>
        <w:tc>
          <w:tcPr>
            <w:tcW w:w="0" w:type="auto"/>
            <w:hideMark/>
          </w:tcPr>
          <w:p w14:paraId="5291D332" w14:textId="77777777" w:rsidR="00240519" w:rsidRPr="00240519" w:rsidRDefault="00240519" w:rsidP="00240519">
            <w:pPr>
              <w:spacing w:after="0" w:line="259" w:lineRule="auto"/>
              <w:textAlignment w:val="baseline"/>
              <w:rPr>
                <w:rFonts w:eastAsia="Times New Roman" w:cstheme="minorHAnsi"/>
                <w:b/>
                <w:bCs/>
              </w:rPr>
            </w:pPr>
            <w:r w:rsidRPr="00240519">
              <w:rPr>
                <w:rFonts w:eastAsia="Times New Roman" w:cstheme="minorHAnsi"/>
                <w:b/>
                <w:bCs/>
              </w:rPr>
              <w:t>Descripción</w:t>
            </w:r>
          </w:p>
        </w:tc>
      </w:tr>
      <w:tr w:rsidR="00A3768A" w:rsidRPr="00240519" w14:paraId="7215DFE8" w14:textId="77777777" w:rsidTr="0071505F">
        <w:tc>
          <w:tcPr>
            <w:tcW w:w="2959" w:type="dxa"/>
            <w:hideMark/>
          </w:tcPr>
          <w:p w14:paraId="64643164" w14:textId="4516FB3B" w:rsidR="00240519" w:rsidRPr="00240519" w:rsidRDefault="00240519" w:rsidP="00240519">
            <w:pPr>
              <w:spacing w:after="0" w:line="259" w:lineRule="auto"/>
              <w:textAlignment w:val="baseline"/>
              <w:rPr>
                <w:rFonts w:eastAsia="Times New Roman" w:cstheme="minorHAnsi"/>
              </w:rPr>
            </w:pPr>
            <w:r w:rsidRPr="00240519">
              <w:rPr>
                <w:rFonts w:eastAsia="Times New Roman" w:cstheme="minorHAnsi"/>
              </w:rPr>
              <w:t xml:space="preserve">Ecosistemas </w:t>
            </w:r>
            <w:r w:rsidR="00A3768A">
              <w:rPr>
                <w:rFonts w:eastAsia="Times New Roman" w:cstheme="minorHAnsi"/>
              </w:rPr>
              <w:t>nacionales y subnacionales</w:t>
            </w:r>
          </w:p>
        </w:tc>
        <w:tc>
          <w:tcPr>
            <w:tcW w:w="5831" w:type="dxa"/>
            <w:hideMark/>
          </w:tcPr>
          <w:p w14:paraId="72C7B273" w14:textId="25849002" w:rsidR="00240519" w:rsidRPr="00240519" w:rsidRDefault="00240519" w:rsidP="00240519">
            <w:pPr>
              <w:spacing w:after="0" w:line="259" w:lineRule="auto"/>
              <w:textAlignment w:val="baseline"/>
              <w:rPr>
                <w:rFonts w:eastAsia="Times New Roman" w:cstheme="minorHAnsi"/>
              </w:rPr>
            </w:pPr>
            <w:r w:rsidRPr="00240519">
              <w:rPr>
                <w:rFonts w:eastAsia="Times New Roman" w:cstheme="minorHAnsi"/>
              </w:rPr>
              <w:t>Comprende los ecosistemas de datos a nivel</w:t>
            </w:r>
            <w:r w:rsidR="00A3768A">
              <w:rPr>
                <w:rFonts w:eastAsia="Times New Roman" w:cstheme="minorHAnsi"/>
              </w:rPr>
              <w:t xml:space="preserve"> nacional</w:t>
            </w:r>
            <w:r w:rsidRPr="00240519" w:rsidDel="00A3768A">
              <w:rPr>
                <w:rFonts w:eastAsia="Times New Roman" w:cstheme="minorHAnsi"/>
              </w:rPr>
              <w:t xml:space="preserve"> </w:t>
            </w:r>
            <w:r w:rsidRPr="00240519">
              <w:rPr>
                <w:rFonts w:eastAsia="Times New Roman" w:cstheme="minorHAnsi"/>
              </w:rPr>
              <w:t>y subnacional, así como los transfronterizos. Es importante para entender la interacción entre los actores y recursos de un</w:t>
            </w:r>
            <w:r w:rsidR="00A3768A">
              <w:rPr>
                <w:rFonts w:eastAsia="Times New Roman" w:cstheme="minorHAnsi"/>
              </w:rPr>
              <w:t xml:space="preserve"> país, o una</w:t>
            </w:r>
            <w:r w:rsidRPr="00240519">
              <w:rPr>
                <w:rFonts w:eastAsia="Times New Roman" w:cstheme="minorHAnsi"/>
              </w:rPr>
              <w:t xml:space="preserve"> región y diseñar políticas y estrategias de colaboración.</w:t>
            </w:r>
          </w:p>
        </w:tc>
      </w:tr>
      <w:tr w:rsidR="00A3768A" w:rsidRPr="00240519" w14:paraId="4F9224BB" w14:textId="77777777" w:rsidTr="00FE0D0A">
        <w:tc>
          <w:tcPr>
            <w:tcW w:w="0" w:type="auto"/>
            <w:hideMark/>
          </w:tcPr>
          <w:p w14:paraId="4C3BCA7B" w14:textId="77777777" w:rsidR="00240519" w:rsidRPr="00240519" w:rsidRDefault="00240519" w:rsidP="00240519">
            <w:pPr>
              <w:spacing w:after="0" w:line="259" w:lineRule="auto"/>
              <w:textAlignment w:val="baseline"/>
              <w:rPr>
                <w:rFonts w:eastAsia="Times New Roman" w:cstheme="minorHAnsi"/>
              </w:rPr>
            </w:pPr>
            <w:r w:rsidRPr="00240519">
              <w:rPr>
                <w:rFonts w:eastAsia="Times New Roman" w:cstheme="minorHAnsi"/>
              </w:rPr>
              <w:t>Ecosistemas sectoriales</w:t>
            </w:r>
          </w:p>
        </w:tc>
        <w:tc>
          <w:tcPr>
            <w:tcW w:w="0" w:type="auto"/>
            <w:hideMark/>
          </w:tcPr>
          <w:p w14:paraId="2CD3AC9F" w14:textId="24741B8D" w:rsidR="00240519" w:rsidRPr="00240519" w:rsidRDefault="00240519">
            <w:pPr>
              <w:spacing w:after="0" w:line="259" w:lineRule="auto"/>
              <w:textAlignment w:val="baseline"/>
              <w:rPr>
                <w:rFonts w:eastAsia="Times New Roman" w:cstheme="minorHAnsi"/>
              </w:rPr>
            </w:pPr>
            <w:r w:rsidRPr="00240519">
              <w:rPr>
                <w:rFonts w:eastAsia="Times New Roman" w:cstheme="minorHAnsi"/>
              </w:rPr>
              <w:t>Se enfoca en la caracterización de los ecosistemas de datos en sector</w:t>
            </w:r>
            <w:r w:rsidR="00A3768A">
              <w:rPr>
                <w:rFonts w:eastAsia="Times New Roman" w:cstheme="minorHAnsi"/>
              </w:rPr>
              <w:t>es</w:t>
            </w:r>
            <w:r w:rsidRPr="00240519">
              <w:rPr>
                <w:rFonts w:eastAsia="Times New Roman" w:cstheme="minorHAnsi"/>
              </w:rPr>
              <w:t xml:space="preserve"> y subsector</w:t>
            </w:r>
            <w:r w:rsidR="00A3768A">
              <w:rPr>
                <w:rFonts w:eastAsia="Times New Roman" w:cstheme="minorHAnsi"/>
              </w:rPr>
              <w:t>es</w:t>
            </w:r>
            <w:r w:rsidRPr="00240519">
              <w:rPr>
                <w:rFonts w:eastAsia="Times New Roman" w:cstheme="minorHAnsi"/>
              </w:rPr>
              <w:t xml:space="preserve">, para diseñar estrategias específicas que aborden las necesidades y objetivos de </w:t>
            </w:r>
            <w:r w:rsidR="00A3768A">
              <w:rPr>
                <w:rFonts w:eastAsia="Times New Roman" w:cstheme="minorHAnsi"/>
              </w:rPr>
              <w:t>los sectores</w:t>
            </w:r>
            <w:r w:rsidRPr="00240519">
              <w:rPr>
                <w:rFonts w:eastAsia="Times New Roman" w:cstheme="minorHAnsi"/>
              </w:rPr>
              <w:t>.</w:t>
            </w:r>
          </w:p>
        </w:tc>
      </w:tr>
      <w:tr w:rsidR="00A3768A" w:rsidRPr="00240519" w14:paraId="4015FE6E" w14:textId="77777777" w:rsidTr="00FE0D0A">
        <w:tc>
          <w:tcPr>
            <w:tcW w:w="0" w:type="auto"/>
            <w:hideMark/>
          </w:tcPr>
          <w:p w14:paraId="3497F306" w14:textId="77777777" w:rsidR="00240519" w:rsidRPr="00240519" w:rsidRDefault="00240519" w:rsidP="00240519">
            <w:pPr>
              <w:spacing w:after="0" w:line="259" w:lineRule="auto"/>
              <w:textAlignment w:val="baseline"/>
              <w:rPr>
                <w:rFonts w:eastAsia="Times New Roman" w:cstheme="minorHAnsi"/>
              </w:rPr>
            </w:pPr>
            <w:r w:rsidRPr="00240519">
              <w:rPr>
                <w:rFonts w:eastAsia="Times New Roman" w:cstheme="minorHAnsi"/>
              </w:rPr>
              <w:t>Ecosistemas de proyectos específicos</w:t>
            </w:r>
          </w:p>
        </w:tc>
        <w:tc>
          <w:tcPr>
            <w:tcW w:w="0" w:type="auto"/>
            <w:hideMark/>
          </w:tcPr>
          <w:p w14:paraId="445305E5" w14:textId="568DB67A" w:rsidR="00240519" w:rsidRPr="00240519" w:rsidRDefault="00240519">
            <w:pPr>
              <w:spacing w:after="0" w:line="259" w:lineRule="auto"/>
              <w:textAlignment w:val="baseline"/>
              <w:rPr>
                <w:rFonts w:eastAsia="Times New Roman" w:cstheme="minorHAnsi"/>
              </w:rPr>
            </w:pPr>
            <w:r w:rsidRPr="00240519">
              <w:rPr>
                <w:rFonts w:eastAsia="Times New Roman" w:cstheme="minorHAnsi"/>
              </w:rPr>
              <w:t>Permite entender el flujo de datos, los actores y recursos involucrados en proyectos específicos</w:t>
            </w:r>
            <w:r w:rsidR="00A3768A">
              <w:rPr>
                <w:rFonts w:eastAsia="Times New Roman" w:cstheme="minorHAnsi"/>
              </w:rPr>
              <w:t xml:space="preserve"> de carácter público o privado</w:t>
            </w:r>
            <w:r w:rsidRPr="00240519">
              <w:rPr>
                <w:rFonts w:eastAsia="Times New Roman" w:cstheme="minorHAnsi"/>
              </w:rPr>
              <w:t>, para identificar brechas</w:t>
            </w:r>
            <w:r w:rsidR="00A3768A">
              <w:rPr>
                <w:rFonts w:eastAsia="Times New Roman" w:cstheme="minorHAnsi"/>
              </w:rPr>
              <w:t xml:space="preserve"> de datos, recursos tecnológicos, y oportunidades de integración de nuevos conjuntos de datos y mecanismos de intercambio y reutilización</w:t>
            </w:r>
          </w:p>
        </w:tc>
      </w:tr>
    </w:tbl>
    <w:p w14:paraId="3A85D5ED" w14:textId="5F222581" w:rsidR="00AF2A8F" w:rsidRDefault="00CF78CF">
      <w:pPr>
        <w:spacing w:after="160" w:line="259" w:lineRule="auto"/>
        <w:jc w:val="center"/>
        <w:rPr>
          <w:rFonts w:eastAsia="Times New Roman" w:cstheme="minorHAnsi"/>
          <w:lang w:val="es-MX"/>
        </w:rPr>
      </w:pPr>
      <w:r w:rsidRPr="008E6FAA">
        <w:rPr>
          <w:rFonts w:eastAsia="Times New Roman" w:cstheme="minorHAnsi"/>
          <w:b/>
          <w:lang w:val="es-MX"/>
        </w:rPr>
        <w:t>Fuente:</w:t>
      </w:r>
      <w:r>
        <w:rPr>
          <w:rFonts w:eastAsia="Times New Roman" w:cstheme="minorHAnsi"/>
          <w:lang w:val="es-MX"/>
        </w:rPr>
        <w:t xml:space="preserve"> elaboración propia</w:t>
      </w:r>
    </w:p>
    <w:p w14:paraId="1BAAFD6F" w14:textId="12A11216" w:rsidR="00E8065D" w:rsidRDefault="00E8065D">
      <w:pPr>
        <w:spacing w:after="160" w:line="259" w:lineRule="auto"/>
        <w:rPr>
          <w:rFonts w:eastAsia="Times New Roman" w:cstheme="minorHAnsi"/>
          <w:lang w:val="es-MX"/>
        </w:rPr>
      </w:pPr>
      <w:bookmarkStart w:id="15" w:name="_Toc132705947"/>
      <w:bookmarkEnd w:id="15"/>
      <w:r w:rsidRPr="00E8065D">
        <w:rPr>
          <w:rFonts w:eastAsia="Times New Roman" w:cstheme="minorHAnsi"/>
          <w:lang w:val="es-MX"/>
        </w:rPr>
        <w:t>La guía de caracterización de ecosistemas de datos tiene un amplio alcance de aplicación que va más allá de los ejemplos mencionados anteriormente. Los ecosistemas de datos son sistemas complejos y están interconectados entre sí, por lo que es importante tener en cuenta su interdependencia y propiedades de desagregación</w:t>
      </w:r>
      <w:r w:rsidR="00675C3F">
        <w:rPr>
          <w:rFonts w:eastAsia="Times New Roman" w:cstheme="minorHAnsi"/>
          <w:lang w:val="es-MX"/>
        </w:rPr>
        <w:t>.</w:t>
      </w:r>
      <w:r w:rsidR="00C94791" w:rsidRPr="00C94791">
        <w:t xml:space="preserve"> </w:t>
      </w:r>
    </w:p>
    <w:p w14:paraId="174D1D96" w14:textId="6BC5BA5E" w:rsidR="0060763D" w:rsidRDefault="004C5595" w:rsidP="00BD50F1">
      <w:pPr>
        <w:pStyle w:val="Ttulo1"/>
        <w:jc w:val="both"/>
        <w:rPr>
          <w:rFonts w:cstheme="minorHAnsi"/>
          <w:sz w:val="24"/>
          <w:szCs w:val="24"/>
        </w:rPr>
      </w:pPr>
      <w:bookmarkStart w:id="16" w:name="_Toc132705948"/>
      <w:bookmarkStart w:id="17" w:name="_Toc132705949"/>
      <w:bookmarkStart w:id="18" w:name="_Toc132705950"/>
      <w:bookmarkStart w:id="19" w:name="_Toc132705951"/>
      <w:bookmarkStart w:id="20" w:name="_Toc133245567"/>
      <w:bookmarkStart w:id="21" w:name="_Toc133245691"/>
      <w:bookmarkStart w:id="22" w:name="_Toc133245733"/>
      <w:bookmarkStart w:id="23" w:name="_Toc133245774"/>
      <w:bookmarkStart w:id="24" w:name="_Toc133245568"/>
      <w:bookmarkStart w:id="25" w:name="_Toc133245692"/>
      <w:bookmarkStart w:id="26" w:name="_Toc133245734"/>
      <w:bookmarkStart w:id="27" w:name="_Toc133245775"/>
      <w:bookmarkStart w:id="28" w:name="_Toc133245569"/>
      <w:bookmarkStart w:id="29" w:name="_Toc133245693"/>
      <w:bookmarkStart w:id="30" w:name="_Toc133245735"/>
      <w:bookmarkStart w:id="31" w:name="_Toc133245776"/>
      <w:bookmarkStart w:id="32" w:name="_Toc133245570"/>
      <w:bookmarkStart w:id="33" w:name="_Toc133245694"/>
      <w:bookmarkStart w:id="34" w:name="_Toc133245736"/>
      <w:bookmarkStart w:id="35" w:name="_Toc133245777"/>
      <w:bookmarkStart w:id="36" w:name="_Toc133245571"/>
      <w:bookmarkStart w:id="37" w:name="_Toc133245695"/>
      <w:bookmarkStart w:id="38" w:name="_Toc133245737"/>
      <w:bookmarkStart w:id="39" w:name="_Toc133245778"/>
      <w:bookmarkStart w:id="40" w:name="_Toc133245572"/>
      <w:bookmarkStart w:id="41" w:name="_Toc133245696"/>
      <w:bookmarkStart w:id="42" w:name="_Toc133245738"/>
      <w:bookmarkStart w:id="43" w:name="_Toc133245779"/>
      <w:bookmarkStart w:id="44" w:name="_Toc133327071"/>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r>
        <w:rPr>
          <w:rFonts w:cstheme="minorHAnsi"/>
          <w:sz w:val="24"/>
          <w:szCs w:val="24"/>
        </w:rPr>
        <w:t xml:space="preserve">Guía de caracterización </w:t>
      </w:r>
      <w:r w:rsidR="00A3768A">
        <w:rPr>
          <w:rFonts w:cstheme="minorHAnsi"/>
          <w:sz w:val="24"/>
          <w:szCs w:val="24"/>
        </w:rPr>
        <w:t>de ecosistemas de datos</w:t>
      </w:r>
      <w:bookmarkEnd w:id="44"/>
    </w:p>
    <w:p w14:paraId="53311954" w14:textId="39F644E1" w:rsidR="00A415CA" w:rsidRDefault="004C5595" w:rsidP="00CF78CF">
      <w:pPr>
        <w:spacing w:after="0" w:line="259" w:lineRule="auto"/>
        <w:textAlignment w:val="baseline"/>
      </w:pPr>
      <w:r>
        <w:t xml:space="preserve">Dado que los ecosistemas de datos son </w:t>
      </w:r>
      <w:r w:rsidR="00A3768A">
        <w:t xml:space="preserve">contextuales, es decir están diseñados o constituidos para solventar las necesidades o propósitos </w:t>
      </w:r>
      <w:r w:rsidR="00A14284">
        <w:t xml:space="preserve">determinados </w:t>
      </w:r>
      <w:r w:rsidR="00A3768A">
        <w:t>de grupos de interés</w:t>
      </w:r>
      <w:r>
        <w:t>,</w:t>
      </w:r>
      <w:r w:rsidDel="00A3768A">
        <w:t xml:space="preserve"> </w:t>
      </w:r>
      <w:r>
        <w:t xml:space="preserve">la presente guía brinda recomendaciones y herramientas para </w:t>
      </w:r>
      <w:r w:rsidR="00A3768A">
        <w:t>apoyar</w:t>
      </w:r>
      <w:r>
        <w:t xml:space="preserve"> a </w:t>
      </w:r>
      <w:r w:rsidR="00496E3F">
        <w:t xml:space="preserve">quienes estén </w:t>
      </w:r>
      <w:r w:rsidR="00A3768A">
        <w:t xml:space="preserve">interesados </w:t>
      </w:r>
      <w:r w:rsidR="00496E3F">
        <w:t>de aplicar e</w:t>
      </w:r>
      <w:r w:rsidR="00FF3DE3">
        <w:t>l ejercicio de caracterización</w:t>
      </w:r>
      <w:r w:rsidR="00A3768A">
        <w:t xml:space="preserve"> de un determinado ecosistema</w:t>
      </w:r>
      <w:r w:rsidR="00496E3F">
        <w:t xml:space="preserve"> de datos</w:t>
      </w:r>
      <w:r w:rsidR="00FF3DE3">
        <w:t>.</w:t>
      </w:r>
    </w:p>
    <w:p w14:paraId="06523C38" w14:textId="77777777" w:rsidR="00A415CA" w:rsidRDefault="00A415CA" w:rsidP="00CF78CF">
      <w:pPr>
        <w:spacing w:after="0" w:line="259" w:lineRule="auto"/>
        <w:textAlignment w:val="baseline"/>
      </w:pPr>
    </w:p>
    <w:p w14:paraId="323DCB45" w14:textId="3C3AAE3A" w:rsidR="004C5595" w:rsidRDefault="00A3768A" w:rsidP="00CF78CF">
      <w:pPr>
        <w:spacing w:after="0" w:line="259" w:lineRule="auto"/>
        <w:textAlignment w:val="baseline"/>
      </w:pPr>
      <w:r>
        <w:t>Por lo anterior</w:t>
      </w:r>
      <w:r w:rsidR="00FF3DE3">
        <w:t>,</w:t>
      </w:r>
      <w:r w:rsidR="004C5595">
        <w:t xml:space="preserve"> dependiendo de las características particulares</w:t>
      </w:r>
      <w:r w:rsidR="00FF3DE3">
        <w:t xml:space="preserve"> de los ecosistemas</w:t>
      </w:r>
      <w:r w:rsidR="004C5595">
        <w:t>,</w:t>
      </w:r>
      <w:r w:rsidR="00FF3DE3">
        <w:t xml:space="preserve"> las recomendaciones dadas en esta guía pueden ser modificadas, adaptadas o complementadas con otras actividades</w:t>
      </w:r>
      <w:r w:rsidR="002B1430">
        <w:t>, entendiendo las particularidades de los elementos que componen el ecosistema de datos a caracterizar</w:t>
      </w:r>
      <w:r w:rsidR="00FF3DE3">
        <w:t>, con el fin de potenciar la comprensión del ecosistema</w:t>
      </w:r>
      <w:r w:rsidR="004C5595">
        <w:t xml:space="preserve">. Así mismo, la caracterización debe ser un ejercicio participativo donde se involucren a diferentes actores y participantes, con el propósito de construir una visión </w:t>
      </w:r>
      <w:r w:rsidR="0052236B">
        <w:t xml:space="preserve">integral </w:t>
      </w:r>
      <w:r w:rsidR="004C5595">
        <w:t xml:space="preserve">sobre el contexto y funcionamiento de dicho </w:t>
      </w:r>
      <w:r>
        <w:t>eco</w:t>
      </w:r>
      <w:r w:rsidR="004C5595">
        <w:t>sistema.</w:t>
      </w:r>
    </w:p>
    <w:p w14:paraId="75B2CF4E" w14:textId="77777777" w:rsidR="00CF78CF" w:rsidRDefault="00CF78CF" w:rsidP="008E6FAA">
      <w:pPr>
        <w:spacing w:after="0" w:line="259" w:lineRule="auto"/>
        <w:textAlignment w:val="baseline"/>
      </w:pPr>
    </w:p>
    <w:p w14:paraId="07ABD23D" w14:textId="44FEB33D" w:rsidR="004C5595" w:rsidRDefault="004C5595">
      <w:pPr>
        <w:spacing w:after="0" w:line="259" w:lineRule="auto"/>
        <w:textAlignment w:val="baseline"/>
      </w:pPr>
      <w:r>
        <w:t>De forma general</w:t>
      </w:r>
      <w:r w:rsidR="00A3768A">
        <w:t>,</w:t>
      </w:r>
      <w:r>
        <w:t xml:space="preserve"> la guía se estr</w:t>
      </w:r>
      <w:r w:rsidR="00FF3DE3">
        <w:t>u</w:t>
      </w:r>
      <w:r>
        <w:t xml:space="preserve">ctura en tres </w:t>
      </w:r>
      <w:r w:rsidR="00A3768A">
        <w:t>componentes:</w:t>
      </w:r>
      <w:r>
        <w:t xml:space="preserve"> </w:t>
      </w:r>
      <w:r w:rsidR="00A3768A">
        <w:t>El primero</w:t>
      </w:r>
      <w:r w:rsidR="007531BA" w:rsidDel="00A3768A">
        <w:t xml:space="preserve"> </w:t>
      </w:r>
      <w:r w:rsidR="007531BA">
        <w:t xml:space="preserve">hace referencia a los elementos </w:t>
      </w:r>
      <w:r w:rsidR="00A3768A">
        <w:t>a</w:t>
      </w:r>
      <w:r w:rsidR="007531BA">
        <w:t xml:space="preserve"> caracteriza</w:t>
      </w:r>
      <w:r w:rsidR="00A3768A">
        <w:t xml:space="preserve">r en </w:t>
      </w:r>
      <w:r w:rsidR="007531BA">
        <w:t>el</w:t>
      </w:r>
      <w:r w:rsidR="0039309B" w:rsidDel="00A3768A">
        <w:t xml:space="preserve"> ecosistema</w:t>
      </w:r>
      <w:r w:rsidR="0039309B">
        <w:t xml:space="preserve">, </w:t>
      </w:r>
      <w:r w:rsidR="00A3768A">
        <w:t xml:space="preserve">el segundo son </w:t>
      </w:r>
      <w:r w:rsidR="0039309B">
        <w:t xml:space="preserve">las acciones </w:t>
      </w:r>
      <w:r w:rsidR="00B931C8">
        <w:t>por adelantar</w:t>
      </w:r>
      <w:r w:rsidR="0039309B">
        <w:t xml:space="preserve"> en el marco de la aplicación de la guía, y </w:t>
      </w:r>
      <w:r w:rsidR="00A3768A">
        <w:t xml:space="preserve">el tercero, son </w:t>
      </w:r>
      <w:r w:rsidR="0039309B">
        <w:t>los resultados finales</w:t>
      </w:r>
      <w:r w:rsidR="00496E3F">
        <w:t>,</w:t>
      </w:r>
      <w:r w:rsidR="0039309B">
        <w:t xml:space="preserve"> </w:t>
      </w:r>
      <w:r w:rsidR="00717850">
        <w:t>producto del proceso de caracterización del ecosistema</w:t>
      </w:r>
      <w:r>
        <w:t>. En</w:t>
      </w:r>
      <w:r w:rsidDel="00881709">
        <w:t xml:space="preserve"> </w:t>
      </w:r>
      <w:r>
        <w:t xml:space="preserve">sentido </w:t>
      </w:r>
      <w:r w:rsidR="00881709">
        <w:t xml:space="preserve">de lo anteriormente expuesto </w:t>
      </w:r>
      <w:r>
        <w:t xml:space="preserve">se </w:t>
      </w:r>
      <w:r w:rsidR="00496E3F">
        <w:t xml:space="preserve">presenta </w:t>
      </w:r>
      <w:r>
        <w:t>la siguiente estr</w:t>
      </w:r>
      <w:r w:rsidR="00FF3DE3">
        <w:t>u</w:t>
      </w:r>
      <w:r>
        <w:t xml:space="preserve">ctura (ver </w:t>
      </w:r>
      <w:r>
        <w:fldChar w:fldCharType="begin"/>
      </w:r>
      <w:r>
        <w:instrText xml:space="preserve"> REF _Ref117094927 \h </w:instrText>
      </w:r>
      <w:r>
        <w:fldChar w:fldCharType="separate"/>
      </w:r>
      <w:r>
        <w:t xml:space="preserve">Figura </w:t>
      </w:r>
      <w:r>
        <w:rPr>
          <w:noProof/>
        </w:rPr>
        <w:t>1</w:t>
      </w:r>
      <w:r>
        <w:fldChar w:fldCharType="end"/>
      </w:r>
      <w:r>
        <w:t>)</w:t>
      </w:r>
      <w:r w:rsidR="00881709">
        <w:t>:</w:t>
      </w:r>
    </w:p>
    <w:p w14:paraId="4023C308" w14:textId="77777777" w:rsidR="002D4DF1" w:rsidRDefault="002D4DF1" w:rsidP="008E6FAA">
      <w:pPr>
        <w:spacing w:after="0" w:line="259" w:lineRule="auto"/>
        <w:textAlignment w:val="baseline"/>
      </w:pPr>
    </w:p>
    <w:p w14:paraId="65AD1C2A" w14:textId="65712A41" w:rsidR="004C5595" w:rsidRPr="003D14AF" w:rsidRDefault="004C5595" w:rsidP="00FF3DE3">
      <w:pPr>
        <w:pStyle w:val="Descripcin"/>
        <w:rPr>
          <w:bCs/>
        </w:rPr>
      </w:pPr>
      <w:bookmarkStart w:id="45" w:name="_Ref117094927"/>
      <w:r>
        <w:t>F</w:t>
      </w:r>
      <w:r w:rsidRPr="00FF3DE3">
        <w:rPr>
          <w:sz w:val="22"/>
          <w:szCs w:val="22"/>
        </w:rPr>
        <w:t xml:space="preserve">igura </w:t>
      </w:r>
      <w:r w:rsidRPr="00FF3DE3">
        <w:rPr>
          <w:sz w:val="22"/>
          <w:szCs w:val="22"/>
        </w:rPr>
        <w:fldChar w:fldCharType="begin"/>
      </w:r>
      <w:r w:rsidRPr="00FF3DE3">
        <w:rPr>
          <w:sz w:val="22"/>
          <w:szCs w:val="22"/>
        </w:rPr>
        <w:instrText xml:space="preserve"> SEQ Figura \* ARABIC </w:instrText>
      </w:r>
      <w:r w:rsidRPr="00FF3DE3">
        <w:rPr>
          <w:sz w:val="22"/>
          <w:szCs w:val="22"/>
        </w:rPr>
        <w:fldChar w:fldCharType="separate"/>
      </w:r>
      <w:r w:rsidR="007C5ECF">
        <w:rPr>
          <w:noProof/>
          <w:sz w:val="22"/>
          <w:szCs w:val="22"/>
        </w:rPr>
        <w:t>1</w:t>
      </w:r>
      <w:r w:rsidRPr="00FF3DE3">
        <w:rPr>
          <w:sz w:val="22"/>
          <w:szCs w:val="22"/>
        </w:rPr>
        <w:fldChar w:fldCharType="end"/>
      </w:r>
      <w:bookmarkEnd w:id="45"/>
      <w:r w:rsidRPr="00FF3DE3">
        <w:rPr>
          <w:bCs/>
          <w:sz w:val="22"/>
          <w:szCs w:val="22"/>
        </w:rPr>
        <w:t>.</w:t>
      </w:r>
      <w:r w:rsidRPr="00FF3DE3">
        <w:rPr>
          <w:sz w:val="22"/>
          <w:szCs w:val="22"/>
        </w:rPr>
        <w:t xml:space="preserve"> </w:t>
      </w:r>
      <w:r w:rsidRPr="00FF3DE3">
        <w:rPr>
          <w:b w:val="0"/>
          <w:bCs/>
          <w:sz w:val="22"/>
          <w:szCs w:val="22"/>
        </w:rPr>
        <w:t>Estr</w:t>
      </w:r>
      <w:r w:rsidR="00FF3DE3">
        <w:rPr>
          <w:b w:val="0"/>
          <w:bCs/>
          <w:sz w:val="22"/>
          <w:szCs w:val="22"/>
        </w:rPr>
        <w:t>u</w:t>
      </w:r>
      <w:r w:rsidRPr="00FF3DE3">
        <w:rPr>
          <w:b w:val="0"/>
          <w:bCs/>
          <w:sz w:val="22"/>
          <w:szCs w:val="22"/>
        </w:rPr>
        <w:t>ctura de la guía de caracterización del ecosistema de datos</w:t>
      </w:r>
    </w:p>
    <w:p w14:paraId="6451C292" w14:textId="7AEACB22" w:rsidR="00301AEC" w:rsidRPr="00142399" w:rsidRDefault="00695BF9" w:rsidP="004C5595">
      <w:pPr>
        <w:jc w:val="center"/>
      </w:pPr>
      <w:r w:rsidRPr="00695BF9">
        <w:rPr>
          <w:noProof/>
        </w:rPr>
        <w:t xml:space="preserve"> </w:t>
      </w:r>
      <w:r w:rsidR="00B931C8">
        <w:rPr>
          <w:noProof/>
        </w:rPr>
        <w:drawing>
          <wp:inline distT="0" distB="0" distL="0" distR="0" wp14:anchorId="1C7FC1FA" wp14:editId="6B8D314C">
            <wp:extent cx="5612130" cy="4693285"/>
            <wp:effectExtent l="0" t="0" r="7620" b="0"/>
            <wp:docPr id="14" name="Imagen 14" descr="Diagrama, Forma, Esquemático, Polígon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n 14" descr="Diagrama, Forma, Esquemático, Polígono&#10;&#10;Descripción generada automáticamente"/>
                    <pic:cNvPicPr/>
                  </pic:nvPicPr>
                  <pic:blipFill>
                    <a:blip r:embed="rId9" cstate="print">
                      <a:extLst>
                        <a:ext uri="{28A0092B-C50C-407E-A947-70E740481C1C}">
                          <a14:useLocalDpi xmlns:a14="http://schemas.microsoft.com/office/drawing/2010/main" val="0"/>
                        </a:ext>
                      </a:extLst>
                    </a:blip>
                    <a:stretch>
                      <a:fillRect/>
                    </a:stretch>
                  </pic:blipFill>
                  <pic:spPr>
                    <a:xfrm>
                      <a:off x="0" y="0"/>
                      <a:ext cx="5612130" cy="4693285"/>
                    </a:xfrm>
                    <a:prstGeom prst="rect">
                      <a:avLst/>
                    </a:prstGeom>
                  </pic:spPr>
                </pic:pic>
              </a:graphicData>
            </a:graphic>
          </wp:inline>
        </w:drawing>
      </w:r>
    </w:p>
    <w:p w14:paraId="52221AD6" w14:textId="0B2FE4C5" w:rsidR="004C5595" w:rsidRDefault="00226F4F" w:rsidP="004C5595">
      <w:pPr>
        <w:jc w:val="center"/>
      </w:pPr>
      <w:r>
        <w:rPr>
          <w:b/>
          <w:bCs/>
        </w:rPr>
        <w:t>F</w:t>
      </w:r>
      <w:r w:rsidR="004C5595" w:rsidRPr="008E6FAA">
        <w:rPr>
          <w:b/>
          <w:bCs/>
        </w:rPr>
        <w:t>uente</w:t>
      </w:r>
      <w:r w:rsidR="004C5595" w:rsidRPr="008E6FAA">
        <w:rPr>
          <w:b/>
        </w:rPr>
        <w:t xml:space="preserve">: </w:t>
      </w:r>
      <w:r w:rsidR="004C5595">
        <w:t>elaboración propia</w:t>
      </w:r>
    </w:p>
    <w:p w14:paraId="128240B6" w14:textId="11A4D71E" w:rsidR="00A3768A" w:rsidRPr="008E6FAA" w:rsidRDefault="00A3768A" w:rsidP="00A415CA">
      <w:pPr>
        <w:spacing w:after="0" w:line="259" w:lineRule="auto"/>
        <w:textAlignment w:val="baseline"/>
        <w:rPr>
          <w:b/>
        </w:rPr>
      </w:pPr>
      <w:r w:rsidRPr="008E6FAA">
        <w:rPr>
          <w:b/>
        </w:rPr>
        <w:t>Componente 1: Elementos de caracterización</w:t>
      </w:r>
    </w:p>
    <w:p w14:paraId="3E5D99DB" w14:textId="77777777" w:rsidR="00A3768A" w:rsidRDefault="00A3768A" w:rsidP="00A415CA">
      <w:pPr>
        <w:spacing w:after="0" w:line="259" w:lineRule="auto"/>
        <w:textAlignment w:val="baseline"/>
      </w:pPr>
    </w:p>
    <w:p w14:paraId="71A1ACB4" w14:textId="1317220B" w:rsidR="00B53875" w:rsidRDefault="004C5595" w:rsidP="00A415CA">
      <w:pPr>
        <w:spacing w:after="0" w:line="259" w:lineRule="auto"/>
        <w:textAlignment w:val="baseline"/>
      </w:pPr>
      <w:r>
        <w:t xml:space="preserve">Como se puede </w:t>
      </w:r>
      <w:r w:rsidR="00345AA7">
        <w:t>observar en la figura 1, la guía de caracterización de los ecosistemas de dato</w:t>
      </w:r>
      <w:r w:rsidR="00AB5E80">
        <w:t xml:space="preserve">s orienta la consecución de </w:t>
      </w:r>
      <w:r w:rsidR="00A4580D">
        <w:t>cinco</w:t>
      </w:r>
      <w:r w:rsidR="00AB5E80">
        <w:t xml:space="preserve"> elementos</w:t>
      </w:r>
      <w:r w:rsidR="00386A1C">
        <w:t xml:space="preserve">, </w:t>
      </w:r>
      <w:r w:rsidR="00A3768A">
        <w:t xml:space="preserve">a caracterizar los cuales </w:t>
      </w:r>
      <w:r w:rsidR="00386A1C">
        <w:t>corresponden a</w:t>
      </w:r>
      <w:r w:rsidR="00A3768A">
        <w:t>:</w:t>
      </w:r>
      <w:r w:rsidR="00386A1C">
        <w:t xml:space="preserve"> 1) </w:t>
      </w:r>
      <w:r w:rsidR="00A3768A">
        <w:t>A</w:t>
      </w:r>
      <w:r w:rsidR="00AB5E80">
        <w:t>ctores y roles</w:t>
      </w:r>
      <w:r w:rsidR="00A3768A">
        <w:t xml:space="preserve"> del ecosistema</w:t>
      </w:r>
      <w:r w:rsidR="00AB5E80">
        <w:t xml:space="preserve">; </w:t>
      </w:r>
      <w:r w:rsidR="00386A1C">
        <w:t xml:space="preserve">2) </w:t>
      </w:r>
      <w:r w:rsidR="00A3768A">
        <w:t>L</w:t>
      </w:r>
      <w:r w:rsidR="002E4922">
        <w:t>a</w:t>
      </w:r>
      <w:r w:rsidR="00AB5E80" w:rsidDel="002E4922">
        <w:t xml:space="preserve"> t</w:t>
      </w:r>
      <w:r w:rsidR="00AB5E80">
        <w:t>axonomía</w:t>
      </w:r>
      <w:r w:rsidR="002E4922">
        <w:t xml:space="preserve"> asociada al ecosistema de datos</w:t>
      </w:r>
      <w:r w:rsidR="002E4922" w:rsidDel="00A3768A">
        <w:t xml:space="preserve"> </w:t>
      </w:r>
      <w:r w:rsidR="00A3768A">
        <w:lastRenderedPageBreak/>
        <w:t xml:space="preserve">en relación con su gobernanza y formas de </w:t>
      </w:r>
      <w:r w:rsidR="00F048DA" w:rsidDel="00A3768A">
        <w:t>organización</w:t>
      </w:r>
      <w:r w:rsidR="00AB5E80">
        <w:t>;</w:t>
      </w:r>
      <w:r w:rsidR="00345AA7">
        <w:t xml:space="preserve"> </w:t>
      </w:r>
      <w:r w:rsidR="009628BC">
        <w:t xml:space="preserve">3) </w:t>
      </w:r>
      <w:r w:rsidR="00A3768A">
        <w:t>l</w:t>
      </w:r>
      <w:r w:rsidR="009628BC">
        <w:t xml:space="preserve">os </w:t>
      </w:r>
      <w:r w:rsidR="00345AA7">
        <w:t>recursos</w:t>
      </w:r>
      <w:r w:rsidR="00963EB3">
        <w:t>,</w:t>
      </w:r>
      <w:r w:rsidR="00501D61">
        <w:t xml:space="preserve"> 4)</w:t>
      </w:r>
      <w:r w:rsidR="00963EB3">
        <w:t xml:space="preserve"> el flujos de datos y </w:t>
      </w:r>
      <w:r w:rsidR="008A44FB">
        <w:t>el valor</w:t>
      </w:r>
      <w:r w:rsidR="00501D61">
        <w:t xml:space="preserve"> generado en el ecosistema</w:t>
      </w:r>
      <w:r w:rsidR="00345AA7">
        <w:t xml:space="preserve"> y </w:t>
      </w:r>
      <w:r w:rsidR="00604FC7">
        <w:t>5</w:t>
      </w:r>
      <w:r w:rsidR="009628BC">
        <w:t>)</w:t>
      </w:r>
      <w:r w:rsidR="00963EB3">
        <w:t xml:space="preserve"> el</w:t>
      </w:r>
      <w:r w:rsidR="00A3768A">
        <w:t xml:space="preserve"> mapa del ecosistema de datos como</w:t>
      </w:r>
      <w:r w:rsidR="009628BC" w:rsidDel="00A3768A">
        <w:t xml:space="preserve"> </w:t>
      </w:r>
      <w:r w:rsidR="00A3768A">
        <w:t>representación gráfica</w:t>
      </w:r>
      <w:r w:rsidR="00F3101B">
        <w:t xml:space="preserve"> </w:t>
      </w:r>
      <w:r w:rsidR="00345AA7">
        <w:t>de</w:t>
      </w:r>
      <w:r w:rsidR="00A3768A">
        <w:t xml:space="preserve"> sus componentes y flujos de interacción</w:t>
      </w:r>
      <w:r w:rsidR="00345AA7">
        <w:t xml:space="preserve">. </w:t>
      </w:r>
    </w:p>
    <w:p w14:paraId="42AB0CCF" w14:textId="2721AE18" w:rsidR="00B53875" w:rsidRDefault="00B53875" w:rsidP="00A415CA">
      <w:pPr>
        <w:spacing w:after="0" w:line="259" w:lineRule="auto"/>
        <w:textAlignment w:val="baseline"/>
      </w:pPr>
    </w:p>
    <w:p w14:paraId="52209167" w14:textId="4765E8C4" w:rsidR="00A3768A" w:rsidRPr="008E6FAA" w:rsidRDefault="00A3768A" w:rsidP="00A415CA">
      <w:pPr>
        <w:spacing w:after="0" w:line="259" w:lineRule="auto"/>
        <w:textAlignment w:val="baseline"/>
        <w:rPr>
          <w:b/>
        </w:rPr>
      </w:pPr>
      <w:r w:rsidRPr="008E6FAA">
        <w:rPr>
          <w:b/>
        </w:rPr>
        <w:t xml:space="preserve">Componente 2: Acciones para </w:t>
      </w:r>
      <w:r w:rsidR="00885DE7" w:rsidRPr="008E6FAA">
        <w:rPr>
          <w:b/>
        </w:rPr>
        <w:t>caracterizar dichos elementos</w:t>
      </w:r>
    </w:p>
    <w:p w14:paraId="7776A919" w14:textId="77777777" w:rsidR="00A3768A" w:rsidRDefault="00A3768A" w:rsidP="00A415CA">
      <w:pPr>
        <w:spacing w:after="0" w:line="259" w:lineRule="auto"/>
        <w:textAlignment w:val="baseline"/>
      </w:pPr>
    </w:p>
    <w:p w14:paraId="60D75143" w14:textId="676B0179" w:rsidR="00C62255" w:rsidRDefault="00345AA7" w:rsidP="00A415CA">
      <w:pPr>
        <w:spacing w:after="0" w:line="259" w:lineRule="auto"/>
        <w:textAlignment w:val="baseline"/>
      </w:pPr>
      <w:r>
        <w:t xml:space="preserve">Para </w:t>
      </w:r>
      <w:r w:rsidR="00A3768A">
        <w:t>alcanzar la caracterización de los elementos mencionados anteriormente</w:t>
      </w:r>
      <w:r w:rsidR="00526DFC">
        <w:t xml:space="preserve">, </w:t>
      </w:r>
      <w:r w:rsidR="004C5595">
        <w:t>se</w:t>
      </w:r>
      <w:r w:rsidR="001E10BB">
        <w:t xml:space="preserve"> </w:t>
      </w:r>
      <w:r w:rsidR="00526DFC">
        <w:t>desarrolla</w:t>
      </w:r>
      <w:r w:rsidR="00801676">
        <w:t>n</w:t>
      </w:r>
      <w:r w:rsidR="00526DFC">
        <w:t xml:space="preserve"> </w:t>
      </w:r>
      <w:r w:rsidR="001E10BB">
        <w:t>una serie de acciones</w:t>
      </w:r>
      <w:r w:rsidR="00526DFC">
        <w:t xml:space="preserve">, las cuales permiten consolidar </w:t>
      </w:r>
      <w:r w:rsidR="00DE2FF5">
        <w:t>los esfuerzos de identificación y levantamiento de información conjunta</w:t>
      </w:r>
      <w:r w:rsidR="00DE2FF5" w:rsidDel="00A3768A">
        <w:t xml:space="preserve"> </w:t>
      </w:r>
      <w:r w:rsidR="00A3768A">
        <w:t>con actores del ecosistema de datos.</w:t>
      </w:r>
    </w:p>
    <w:p w14:paraId="0457AEC8" w14:textId="77777777" w:rsidR="009A5C63" w:rsidRDefault="009A5C63" w:rsidP="00A415CA">
      <w:pPr>
        <w:spacing w:after="0" w:line="259" w:lineRule="auto"/>
        <w:textAlignment w:val="baseline"/>
      </w:pPr>
    </w:p>
    <w:p w14:paraId="0D9FF82C" w14:textId="696E9354" w:rsidR="00B53875" w:rsidRDefault="00A3768A" w:rsidP="00A415CA">
      <w:pPr>
        <w:spacing w:after="0" w:line="259" w:lineRule="auto"/>
        <w:textAlignment w:val="baseline"/>
      </w:pPr>
      <w:r>
        <w:t>L</w:t>
      </w:r>
      <w:r w:rsidR="00437B4F">
        <w:t>as</w:t>
      </w:r>
      <w:r>
        <w:t xml:space="preserve"> acciones propuestas corresponden </w:t>
      </w:r>
      <w:r w:rsidR="00437B4F" w:rsidDel="00A3768A">
        <w:t>a</w:t>
      </w:r>
      <w:r w:rsidR="00CE61EF">
        <w:t>:</w:t>
      </w:r>
      <w:r w:rsidR="00437B4F">
        <w:t xml:space="preserve"> 1) </w:t>
      </w:r>
      <w:r>
        <w:t>R</w:t>
      </w:r>
      <w:r w:rsidR="00345AA7">
        <w:t xml:space="preserve">evisión de </w:t>
      </w:r>
      <w:r w:rsidR="001579EF" w:rsidRPr="009A5C63">
        <w:t>la guía</w:t>
      </w:r>
      <w:r w:rsidR="001579EF">
        <w:t xml:space="preserve"> de caracterización</w:t>
      </w:r>
      <w:r w:rsidR="00645B42">
        <w:t xml:space="preserve"> y sus plantillas e insumos, </w:t>
      </w:r>
      <w:r>
        <w:t>que</w:t>
      </w:r>
      <w:r w:rsidR="50681143">
        <w:t xml:space="preserve"> tiene como objetivo comprender</w:t>
      </w:r>
      <w:r>
        <w:t xml:space="preserve"> ex ante, </w:t>
      </w:r>
      <w:r w:rsidR="00B3602F">
        <w:t xml:space="preserve"> la metodología y </w:t>
      </w:r>
      <w:r>
        <w:t xml:space="preserve">el contexto, la composición y estructuración del ecosistema de datos sujeto de estudio, y los actores que lo integran; </w:t>
      </w:r>
      <w:r w:rsidR="00455875">
        <w:t xml:space="preserve">2) </w:t>
      </w:r>
      <w:r w:rsidR="00CE61EF">
        <w:t xml:space="preserve">la </w:t>
      </w:r>
      <w:r w:rsidR="00455875">
        <w:t>aplicación de</w:t>
      </w:r>
      <w:r w:rsidR="00345AA7">
        <w:t xml:space="preserve"> formulario</w:t>
      </w:r>
      <w:r w:rsidR="00455875">
        <w:t>s y encuestas</w:t>
      </w:r>
      <w:r w:rsidR="000D721C">
        <w:t xml:space="preserve">, que </w:t>
      </w:r>
      <w:r w:rsidR="00146C0A">
        <w:t>permitirán</w:t>
      </w:r>
      <w:r w:rsidR="000D721C" w:rsidRPr="000D721C">
        <w:t xml:space="preserve"> obtener información sobre los actores, recursos y dinámicas de interacción en el ecosistema de datos</w:t>
      </w:r>
      <w:r w:rsidR="00CE61EF">
        <w:t>;</w:t>
      </w:r>
      <w:r w:rsidR="00455875">
        <w:t xml:space="preserve"> </w:t>
      </w:r>
      <w:r w:rsidR="009E2B3C">
        <w:t xml:space="preserve">3) </w:t>
      </w:r>
      <w:r w:rsidR="00CE61EF">
        <w:t>la</w:t>
      </w:r>
      <w:r w:rsidR="009E2B3C">
        <w:t xml:space="preserve"> definición de </w:t>
      </w:r>
      <w:r w:rsidR="00345AA7">
        <w:t>mesas técnicas</w:t>
      </w:r>
      <w:r w:rsidR="009E2B3C">
        <w:t xml:space="preserve"> de trabajo entre expertos metodológicos y sectoriales</w:t>
      </w:r>
      <w:r w:rsidR="00DC20F2">
        <w:t xml:space="preserve">, que busca que el </w:t>
      </w:r>
      <w:r w:rsidR="00DC20F2" w:rsidRPr="00DC20F2">
        <w:t xml:space="preserve">ejercicio </w:t>
      </w:r>
      <w:r w:rsidR="00DC20F2">
        <w:t xml:space="preserve">de caracterización </w:t>
      </w:r>
      <w:r w:rsidR="00DC20F2" w:rsidRPr="00DC20F2">
        <w:t>se</w:t>
      </w:r>
      <w:r w:rsidR="00DC20F2">
        <w:t>a</w:t>
      </w:r>
      <w:r w:rsidR="00DC20F2" w:rsidRPr="00DC20F2">
        <w:t xml:space="preserve"> participativo y reflej</w:t>
      </w:r>
      <w:r w:rsidR="00DC20F2">
        <w:t>e</w:t>
      </w:r>
      <w:r w:rsidR="00DC20F2" w:rsidRPr="00DC20F2">
        <w:t xml:space="preserve"> la visión conjunta del ecosistema y su funcionamiento</w:t>
      </w:r>
      <w:r w:rsidR="00DC20F2">
        <w:t xml:space="preserve">, </w:t>
      </w:r>
      <w:r w:rsidR="00345AA7">
        <w:t>y</w:t>
      </w:r>
      <w:r w:rsidR="005F38F4">
        <w:t xml:space="preserve"> 4) </w:t>
      </w:r>
      <w:r w:rsidR="007E6871">
        <w:t xml:space="preserve">la </w:t>
      </w:r>
      <w:r w:rsidR="005F38F4">
        <w:t xml:space="preserve"> </w:t>
      </w:r>
      <w:r w:rsidR="00320046">
        <w:t>puesta en práctica de la</w:t>
      </w:r>
      <w:r w:rsidR="00345AA7">
        <w:t xml:space="preserve"> metodología del Instituto de Datos Abiertos (</w:t>
      </w:r>
      <w:proofErr w:type="spellStart"/>
      <w:r w:rsidR="00345AA7">
        <w:t>The</w:t>
      </w:r>
      <w:proofErr w:type="spellEnd"/>
      <w:r w:rsidR="00345AA7">
        <w:t xml:space="preserve"> ODI)</w:t>
      </w:r>
      <w:r>
        <w:t xml:space="preserve"> para plasmar gráficamente ecosistemas de datos</w:t>
      </w:r>
      <w:r w:rsidR="00B41991">
        <w:t>, esta última acción permite</w:t>
      </w:r>
      <w:r w:rsidR="00340CC5">
        <w:t xml:space="preserve"> realizar una representación </w:t>
      </w:r>
      <w:r w:rsidR="00474309">
        <w:t>visual de los procesos de intercambio de datos del ecosistema as</w:t>
      </w:r>
      <w:r w:rsidR="00EE0FC3">
        <w:t xml:space="preserve">í </w:t>
      </w:r>
      <w:r w:rsidR="00474309">
        <w:t xml:space="preserve">como también </w:t>
      </w:r>
      <w:r w:rsidR="0070535C">
        <w:t xml:space="preserve">materializar </w:t>
      </w:r>
      <w:r w:rsidR="00305309">
        <w:t xml:space="preserve">esquemáticamente la identificación de los elementos </w:t>
      </w:r>
      <w:r w:rsidR="00FE7317">
        <w:t>que componen el ecosistema de datos</w:t>
      </w:r>
      <w:r w:rsidR="00B53875">
        <w:t>.</w:t>
      </w:r>
    </w:p>
    <w:p w14:paraId="49516E3C" w14:textId="0C31AAE7" w:rsidR="00B53875" w:rsidRDefault="00B53875" w:rsidP="00A415CA">
      <w:pPr>
        <w:spacing w:after="0" w:line="259" w:lineRule="auto"/>
        <w:textAlignment w:val="baseline"/>
      </w:pPr>
    </w:p>
    <w:p w14:paraId="687609A7" w14:textId="70953653" w:rsidR="00885DE7" w:rsidRPr="008E6FAA" w:rsidRDefault="00885DE7" w:rsidP="00A415CA">
      <w:pPr>
        <w:spacing w:after="0" w:line="259" w:lineRule="auto"/>
        <w:textAlignment w:val="baseline"/>
        <w:rPr>
          <w:b/>
        </w:rPr>
      </w:pPr>
      <w:r w:rsidRPr="008E6FAA">
        <w:rPr>
          <w:b/>
        </w:rPr>
        <w:t>Componente 3: Resultados de la caracterización del ecosistema de datos</w:t>
      </w:r>
    </w:p>
    <w:p w14:paraId="40F11AF6" w14:textId="77777777" w:rsidR="00885DE7" w:rsidRDefault="00885DE7" w:rsidP="00A415CA">
      <w:pPr>
        <w:spacing w:after="0" w:line="259" w:lineRule="auto"/>
        <w:textAlignment w:val="baseline"/>
      </w:pPr>
    </w:p>
    <w:p w14:paraId="55722787" w14:textId="774F1968" w:rsidR="0075673E" w:rsidRDefault="00345AA7" w:rsidP="00A415CA">
      <w:pPr>
        <w:spacing w:after="0" w:line="259" w:lineRule="auto"/>
        <w:textAlignment w:val="baseline"/>
      </w:pPr>
      <w:r>
        <w:t xml:space="preserve">El resultado de la caracterización del ecosistema de </w:t>
      </w:r>
      <w:r w:rsidR="00A415CA">
        <w:t>datos</w:t>
      </w:r>
      <w:r>
        <w:t xml:space="preserve"> dará como </w:t>
      </w:r>
      <w:r w:rsidR="0071505F">
        <w:t>resultado,</w:t>
      </w:r>
      <w:r w:rsidR="001E65D8">
        <w:t xml:space="preserve"> </w:t>
      </w:r>
      <w:r w:rsidR="00E76DC4">
        <w:t xml:space="preserve">los </w:t>
      </w:r>
      <w:r w:rsidR="00E97ECC">
        <w:t>tres productos</w:t>
      </w:r>
      <w:r w:rsidR="00E76DC4">
        <w:t xml:space="preserve"> que se describen en la tabla a continuación:</w:t>
      </w:r>
    </w:p>
    <w:p w14:paraId="3ECBAAFC" w14:textId="77777777" w:rsidR="004B3942" w:rsidRDefault="004B3942" w:rsidP="00A415CA">
      <w:pPr>
        <w:spacing w:after="0" w:line="259" w:lineRule="auto"/>
        <w:textAlignment w:val="baseline"/>
      </w:pPr>
    </w:p>
    <w:p w14:paraId="4EA65549" w14:textId="53054FED" w:rsidR="00EC0F78" w:rsidRPr="00B83C2F" w:rsidRDefault="004B3942" w:rsidP="00B83C2F">
      <w:pPr>
        <w:pStyle w:val="Descripcin"/>
        <w:rPr>
          <w:sz w:val="22"/>
          <w:szCs w:val="20"/>
        </w:rPr>
      </w:pPr>
      <w:r w:rsidRPr="00B83C2F">
        <w:rPr>
          <w:sz w:val="22"/>
          <w:szCs w:val="20"/>
        </w:rPr>
        <w:t xml:space="preserve">Tabla </w:t>
      </w:r>
      <w:r w:rsidRPr="00B83C2F">
        <w:rPr>
          <w:sz w:val="22"/>
          <w:szCs w:val="20"/>
        </w:rPr>
        <w:fldChar w:fldCharType="begin"/>
      </w:r>
      <w:r w:rsidRPr="00B83C2F">
        <w:rPr>
          <w:sz w:val="22"/>
          <w:szCs w:val="20"/>
        </w:rPr>
        <w:instrText xml:space="preserve"> SEQ Tabla \* ARABIC </w:instrText>
      </w:r>
      <w:r w:rsidRPr="00B83C2F">
        <w:rPr>
          <w:sz w:val="22"/>
          <w:szCs w:val="20"/>
        </w:rPr>
        <w:fldChar w:fldCharType="separate"/>
      </w:r>
      <w:r w:rsidRPr="00B83C2F">
        <w:rPr>
          <w:sz w:val="22"/>
          <w:szCs w:val="20"/>
        </w:rPr>
        <w:t>2</w:t>
      </w:r>
      <w:r w:rsidRPr="00B83C2F">
        <w:rPr>
          <w:sz w:val="22"/>
          <w:szCs w:val="20"/>
        </w:rPr>
        <w:fldChar w:fldCharType="end"/>
      </w:r>
      <w:r w:rsidRPr="00B83C2F">
        <w:rPr>
          <w:sz w:val="22"/>
          <w:szCs w:val="20"/>
        </w:rPr>
        <w:t>.</w:t>
      </w:r>
      <w:r w:rsidRPr="00B83C2F">
        <w:rPr>
          <w:b w:val="0"/>
          <w:bCs/>
          <w:sz w:val="22"/>
          <w:szCs w:val="20"/>
        </w:rPr>
        <w:t xml:space="preserve"> Resultados de aplicar la guía de caracterización</w:t>
      </w:r>
    </w:p>
    <w:tbl>
      <w:tblPr>
        <w:tblStyle w:val="Tablaconcuadrcula"/>
        <w:tblpPr w:leftFromText="141" w:rightFromText="141" w:vertAnchor="text" w:horzAnchor="margin" w:tblpXSpec="center" w:tblpY="82"/>
        <w:tblW w:w="8506" w:type="dxa"/>
        <w:tblInd w:w="0" w:type="dxa"/>
        <w:tblLook w:val="04A0" w:firstRow="1" w:lastRow="0" w:firstColumn="1" w:lastColumn="0" w:noHBand="0" w:noVBand="1"/>
      </w:tblPr>
      <w:tblGrid>
        <w:gridCol w:w="3545"/>
        <w:gridCol w:w="4961"/>
      </w:tblGrid>
      <w:tr w:rsidR="00EC0F78" w:rsidRPr="00E823C1" w14:paraId="4B54C08C" w14:textId="77777777" w:rsidTr="00AB77CF">
        <w:tc>
          <w:tcPr>
            <w:tcW w:w="3545" w:type="dxa"/>
            <w:hideMark/>
          </w:tcPr>
          <w:p w14:paraId="4BF9CBF2" w14:textId="77777777" w:rsidR="00EC0F78" w:rsidRPr="00E823C1" w:rsidRDefault="00EC0F78">
            <w:pPr>
              <w:spacing w:after="0" w:line="259" w:lineRule="auto"/>
              <w:rPr>
                <w:b/>
                <w:bCs/>
              </w:rPr>
            </w:pPr>
            <w:r w:rsidRPr="00E823C1">
              <w:rPr>
                <w:b/>
                <w:bCs/>
              </w:rPr>
              <w:t xml:space="preserve">Resultados de la caracterización </w:t>
            </w:r>
          </w:p>
        </w:tc>
        <w:tc>
          <w:tcPr>
            <w:tcW w:w="4961" w:type="dxa"/>
            <w:hideMark/>
          </w:tcPr>
          <w:p w14:paraId="4911CF91" w14:textId="77777777" w:rsidR="00EC0F78" w:rsidRPr="00E823C1" w:rsidRDefault="00EC0F78">
            <w:pPr>
              <w:spacing w:after="0" w:line="259" w:lineRule="auto"/>
              <w:rPr>
                <w:b/>
                <w:bCs/>
              </w:rPr>
            </w:pPr>
            <w:r>
              <w:rPr>
                <w:b/>
                <w:bCs/>
              </w:rPr>
              <w:t xml:space="preserve">Descripción </w:t>
            </w:r>
          </w:p>
        </w:tc>
      </w:tr>
      <w:tr w:rsidR="00EC0F78" w:rsidRPr="00E823C1" w14:paraId="79C71E51" w14:textId="77777777" w:rsidTr="00AB77CF">
        <w:tc>
          <w:tcPr>
            <w:tcW w:w="3545" w:type="dxa"/>
            <w:hideMark/>
          </w:tcPr>
          <w:p w14:paraId="0D6B90A8" w14:textId="77777777" w:rsidR="00EC0F78" w:rsidRPr="00E823C1" w:rsidRDefault="00EC0F78">
            <w:pPr>
              <w:spacing w:after="0" w:line="259" w:lineRule="auto"/>
            </w:pPr>
            <w:r w:rsidRPr="00A61E80">
              <w:t>Documento con la descripción del ecosistema</w:t>
            </w:r>
          </w:p>
        </w:tc>
        <w:tc>
          <w:tcPr>
            <w:tcW w:w="4961" w:type="dxa"/>
            <w:hideMark/>
          </w:tcPr>
          <w:p w14:paraId="72992FAE" w14:textId="38DED196" w:rsidR="00EC0F78" w:rsidRPr="00E823C1" w:rsidRDefault="00EC0F78">
            <w:pPr>
              <w:spacing w:after="0" w:line="259" w:lineRule="auto"/>
            </w:pPr>
            <w:r w:rsidRPr="0036464D">
              <w:t>Este documento presenta los resultados de la caracterización del ecosistema de datos de manera clara y detallada, abarcando su propósito, componentes, recursos y hallazgos. Proporciona una descripción completa de las características esenciales del ecosistema y su estructura</w:t>
            </w:r>
            <w:r>
              <w:t>.</w:t>
            </w:r>
          </w:p>
        </w:tc>
      </w:tr>
      <w:tr w:rsidR="00EC0F78" w:rsidRPr="00E823C1" w14:paraId="78893F88" w14:textId="77777777" w:rsidTr="00AB77CF">
        <w:tc>
          <w:tcPr>
            <w:tcW w:w="3545" w:type="dxa"/>
            <w:hideMark/>
          </w:tcPr>
          <w:p w14:paraId="66E31038" w14:textId="77777777" w:rsidR="00EC0F78" w:rsidRPr="00E823C1" w:rsidRDefault="00EC0F78">
            <w:pPr>
              <w:spacing w:after="0" w:line="259" w:lineRule="auto"/>
            </w:pPr>
            <w:r w:rsidRPr="00E823C1">
              <w:lastRenderedPageBreak/>
              <w:t>Tabla con la descripción taxonómica y los componentes del ecosistema</w:t>
            </w:r>
            <w:r>
              <w:t>.</w:t>
            </w:r>
          </w:p>
        </w:tc>
        <w:tc>
          <w:tcPr>
            <w:tcW w:w="4961" w:type="dxa"/>
            <w:hideMark/>
          </w:tcPr>
          <w:p w14:paraId="2FF22BDB" w14:textId="77777777" w:rsidR="00EC0F78" w:rsidRPr="00E823C1" w:rsidRDefault="00EC0F78">
            <w:pPr>
              <w:spacing w:after="0" w:line="259" w:lineRule="auto"/>
            </w:pPr>
            <w:r>
              <w:t>La</w:t>
            </w:r>
            <w:r w:rsidRPr="00C75260">
              <w:t xml:space="preserve"> matriz</w:t>
            </w:r>
            <w:r>
              <w:t xml:space="preserve"> brinda la identificación y clasificación de las características esenciales del ecosistema de datos.</w:t>
            </w:r>
          </w:p>
        </w:tc>
      </w:tr>
      <w:tr w:rsidR="00EC0F78" w:rsidRPr="00E823C1" w14:paraId="2ED6D210" w14:textId="77777777" w:rsidTr="00AB77CF">
        <w:tc>
          <w:tcPr>
            <w:tcW w:w="3545" w:type="dxa"/>
            <w:hideMark/>
          </w:tcPr>
          <w:p w14:paraId="44572F7B" w14:textId="77777777" w:rsidR="00EC0F78" w:rsidRPr="00E823C1" w:rsidRDefault="00EC0F78">
            <w:pPr>
              <w:spacing w:after="0" w:line="259" w:lineRule="auto"/>
            </w:pPr>
            <w:r w:rsidRPr="00E823C1">
              <w:t>Flujo gráfico del ecosistema</w:t>
            </w:r>
          </w:p>
        </w:tc>
        <w:tc>
          <w:tcPr>
            <w:tcW w:w="4961" w:type="dxa"/>
            <w:hideMark/>
          </w:tcPr>
          <w:p w14:paraId="5FC54AE3" w14:textId="571B417B" w:rsidR="00EC0F78" w:rsidRPr="00E823C1" w:rsidRDefault="00EC0F78">
            <w:pPr>
              <w:spacing w:after="0" w:line="259" w:lineRule="auto"/>
            </w:pPr>
            <w:r>
              <w:t>E</w:t>
            </w:r>
            <w:r w:rsidRPr="00783558">
              <w:t xml:space="preserve">s una herramienta visual que permite identificar quiénes son los actores que participan en el intercambio de datos, cómo se relacionan entre sí </w:t>
            </w:r>
            <w:r>
              <w:t>y</w:t>
            </w:r>
            <w:r w:rsidRPr="00783558">
              <w:t xml:space="preserve"> cómo se crea valor a través de los datos.</w:t>
            </w:r>
          </w:p>
        </w:tc>
      </w:tr>
    </w:tbl>
    <w:p w14:paraId="4604463C" w14:textId="77777777" w:rsidR="00EC0F78" w:rsidRDefault="00EC0F78">
      <w:pPr>
        <w:spacing w:after="0" w:line="259" w:lineRule="auto"/>
      </w:pPr>
    </w:p>
    <w:p w14:paraId="394A1A55" w14:textId="7F1DB104" w:rsidR="00EC0F78" w:rsidRDefault="00EC0F78" w:rsidP="008E6FAA">
      <w:pPr>
        <w:spacing w:after="0" w:line="259" w:lineRule="auto"/>
        <w:jc w:val="center"/>
      </w:pPr>
      <w:r>
        <w:t>Fuente: elaboración propia</w:t>
      </w:r>
    </w:p>
    <w:p w14:paraId="4ADB3711" w14:textId="77777777" w:rsidR="00EC0F78" w:rsidRDefault="00EC0F78">
      <w:pPr>
        <w:spacing w:after="0" w:line="259" w:lineRule="auto"/>
      </w:pPr>
    </w:p>
    <w:p w14:paraId="6856C6CE" w14:textId="6E2CE1B1" w:rsidR="00A00402" w:rsidRDefault="00312099" w:rsidP="008E6FAA">
      <w:pPr>
        <w:spacing w:after="0" w:line="259" w:lineRule="auto"/>
      </w:pPr>
      <w:r w:rsidRPr="00312099">
        <w:t xml:space="preserve">En conjunto, </w:t>
      </w:r>
      <w:r>
        <w:t>la caracterización propuesta en es</w:t>
      </w:r>
      <w:r w:rsidRPr="00312099">
        <w:t>ta guía y sus resultados finales ofrece múltiples beneficios, entre ellos:</w:t>
      </w:r>
    </w:p>
    <w:p w14:paraId="3257EB7B" w14:textId="77777777" w:rsidR="00EA3500" w:rsidRPr="008E6FAA" w:rsidRDefault="00EA3500" w:rsidP="008E6FAA">
      <w:pPr>
        <w:spacing w:after="0" w:line="259" w:lineRule="auto"/>
        <w:textAlignment w:val="baseline"/>
      </w:pPr>
    </w:p>
    <w:p w14:paraId="3902C718" w14:textId="77777777" w:rsidR="00EA3500" w:rsidRPr="008E6FAA" w:rsidRDefault="00EA3500" w:rsidP="008E6FAA">
      <w:pPr>
        <w:pStyle w:val="Prrafodelista"/>
        <w:numPr>
          <w:ilvl w:val="0"/>
          <w:numId w:val="116"/>
        </w:numPr>
        <w:spacing w:after="0" w:line="259" w:lineRule="auto"/>
        <w:textAlignment w:val="baseline"/>
      </w:pPr>
      <w:r w:rsidRPr="00D4093A">
        <w:t>Proporciona un marco común para la comprensión y la comunicación de los componentes y la complejidad del ecosistema de datos.</w:t>
      </w:r>
    </w:p>
    <w:p w14:paraId="16D26038" w14:textId="7CC37FA6" w:rsidR="00EA3500" w:rsidRPr="008E6FAA" w:rsidRDefault="00EA3500" w:rsidP="008E6FAA">
      <w:pPr>
        <w:pStyle w:val="Prrafodelista"/>
        <w:numPr>
          <w:ilvl w:val="0"/>
          <w:numId w:val="116"/>
        </w:numPr>
        <w:spacing w:after="0" w:line="259" w:lineRule="auto"/>
        <w:textAlignment w:val="baseline"/>
      </w:pPr>
      <w:r w:rsidRPr="008E6FAA">
        <w:t>Ayuda a alinear los objetivos y estrategias de los diferentes actores del ecosistema de datos.</w:t>
      </w:r>
    </w:p>
    <w:p w14:paraId="7A6B63D1" w14:textId="7304EDDA" w:rsidR="7FBA2F41" w:rsidRPr="008E6FAA" w:rsidRDefault="7FBA2F41" w:rsidP="008E6FAA">
      <w:pPr>
        <w:pStyle w:val="Prrafodelista"/>
        <w:numPr>
          <w:ilvl w:val="0"/>
          <w:numId w:val="116"/>
        </w:numPr>
        <w:spacing w:after="0" w:line="259" w:lineRule="auto"/>
        <w:textAlignment w:val="baseline"/>
      </w:pPr>
      <w:r w:rsidRPr="008E6FAA">
        <w:t>Fomenta la colaboración con otras partes interesadas para lograr un cambio en la organización o en el ecosistema de datos.</w:t>
      </w:r>
    </w:p>
    <w:p w14:paraId="3D701C5C" w14:textId="77777777" w:rsidR="7FBA2F41" w:rsidRPr="008E6FAA" w:rsidRDefault="7FBA2F41" w:rsidP="008E6FAA">
      <w:pPr>
        <w:pStyle w:val="Prrafodelista"/>
        <w:numPr>
          <w:ilvl w:val="0"/>
          <w:numId w:val="116"/>
        </w:numPr>
        <w:spacing w:after="0" w:line="259" w:lineRule="auto"/>
        <w:textAlignment w:val="baseline"/>
      </w:pPr>
      <w:r w:rsidRPr="00D4093A">
        <w:t>Identifica falencias o barreras que requieren intervención para mejorar el funcionamiento del ecosistema.</w:t>
      </w:r>
    </w:p>
    <w:p w14:paraId="6FB09F85" w14:textId="1F25A96D" w:rsidR="00EA3500" w:rsidRPr="008E6FAA" w:rsidRDefault="00EA3500" w:rsidP="008E6FAA">
      <w:pPr>
        <w:pStyle w:val="Prrafodelista"/>
        <w:numPr>
          <w:ilvl w:val="0"/>
          <w:numId w:val="116"/>
        </w:numPr>
        <w:spacing w:after="0" w:line="259" w:lineRule="auto"/>
        <w:textAlignment w:val="baseline"/>
      </w:pPr>
      <w:r w:rsidRPr="00D4093A">
        <w:t>Explora los flujos de datos existentes para identificar oportunidades de mejora.</w:t>
      </w:r>
    </w:p>
    <w:p w14:paraId="6186258D" w14:textId="77777777" w:rsidR="00EA3500" w:rsidRPr="008E6FAA" w:rsidRDefault="00EA3500" w:rsidP="008E6FAA">
      <w:pPr>
        <w:pStyle w:val="Prrafodelista"/>
        <w:numPr>
          <w:ilvl w:val="0"/>
          <w:numId w:val="116"/>
        </w:numPr>
        <w:spacing w:after="0" w:line="259" w:lineRule="auto"/>
        <w:textAlignment w:val="baseline"/>
      </w:pPr>
      <w:r w:rsidRPr="00D4093A">
        <w:t>Permite explorar posibles nuevas fuentes de datos para mejorar el funcionamiento del ecosistema.</w:t>
      </w:r>
    </w:p>
    <w:p w14:paraId="357E8365" w14:textId="393280DB" w:rsidR="00930EA8" w:rsidRPr="008E6FAA" w:rsidRDefault="7FBA2F41" w:rsidP="008E6FAA">
      <w:pPr>
        <w:pStyle w:val="Prrafodelista"/>
        <w:numPr>
          <w:ilvl w:val="0"/>
          <w:numId w:val="116"/>
        </w:numPr>
        <w:spacing w:after="0" w:line="259" w:lineRule="auto"/>
        <w:textAlignment w:val="baseline"/>
      </w:pPr>
      <w:r w:rsidRPr="008E6FAA">
        <w:t>Impulsa nuevos servicios basados en datos para ampliar el valor que se puede obtener del ecosistema.</w:t>
      </w:r>
    </w:p>
    <w:p w14:paraId="7C64F3C2" w14:textId="35A9C91B" w:rsidR="00A415CA" w:rsidRDefault="00A415CA" w:rsidP="008E6FAA">
      <w:pPr>
        <w:spacing w:after="0" w:line="259" w:lineRule="auto"/>
        <w:textAlignment w:val="baseline"/>
      </w:pPr>
    </w:p>
    <w:p w14:paraId="6DB3FA03" w14:textId="6661627D" w:rsidR="00345AA7" w:rsidRPr="00FF3DE3" w:rsidRDefault="00AB5E80" w:rsidP="008E6FAA">
      <w:pPr>
        <w:spacing w:after="0" w:line="259" w:lineRule="auto"/>
        <w:textAlignment w:val="baseline"/>
      </w:pPr>
      <w:r>
        <w:t xml:space="preserve">A continuación, se </w:t>
      </w:r>
      <w:r w:rsidR="00683874">
        <w:t xml:space="preserve">exponen </w:t>
      </w:r>
      <w:r>
        <w:t>los elementos de caracterización que aborda la guía.</w:t>
      </w:r>
    </w:p>
    <w:p w14:paraId="796FEA56" w14:textId="11291194" w:rsidR="004C5595" w:rsidRPr="00BD50F1" w:rsidRDefault="001E10BB" w:rsidP="00FF3DE3">
      <w:pPr>
        <w:pStyle w:val="Ttulo2"/>
        <w:rPr>
          <w:lang w:val="es-MX"/>
        </w:rPr>
      </w:pPr>
      <w:bookmarkStart w:id="46" w:name="_Toc133327072"/>
      <w:r>
        <w:rPr>
          <w:rFonts w:eastAsia="Times New Roman"/>
          <w:sz w:val="24"/>
          <w:szCs w:val="24"/>
        </w:rPr>
        <w:t xml:space="preserve">Actores </w:t>
      </w:r>
      <w:r w:rsidR="004C5595">
        <w:rPr>
          <w:rFonts w:eastAsia="Times New Roman"/>
          <w:sz w:val="24"/>
          <w:szCs w:val="24"/>
        </w:rPr>
        <w:t>y roles</w:t>
      </w:r>
      <w:bookmarkEnd w:id="46"/>
      <w:r w:rsidR="004C5595">
        <w:rPr>
          <w:rFonts w:eastAsia="Times New Roman"/>
          <w:sz w:val="24"/>
          <w:szCs w:val="24"/>
        </w:rPr>
        <w:t xml:space="preserve"> </w:t>
      </w:r>
      <w:bookmarkStart w:id="47" w:name="_Toc117112249"/>
      <w:bookmarkStart w:id="48" w:name="_Toc117112287"/>
      <w:bookmarkStart w:id="49" w:name="_Toc117112343"/>
      <w:bookmarkStart w:id="50" w:name="_Toc117112250"/>
      <w:bookmarkStart w:id="51" w:name="_Toc117112288"/>
      <w:bookmarkStart w:id="52" w:name="_Toc117112344"/>
      <w:bookmarkStart w:id="53" w:name="_Toc117112251"/>
      <w:bookmarkEnd w:id="47"/>
      <w:bookmarkEnd w:id="48"/>
      <w:bookmarkEnd w:id="49"/>
      <w:bookmarkEnd w:id="50"/>
      <w:bookmarkEnd w:id="51"/>
      <w:bookmarkEnd w:id="52"/>
      <w:bookmarkEnd w:id="53"/>
    </w:p>
    <w:p w14:paraId="2D3EAB90" w14:textId="5FB6F2F7" w:rsidR="004C5595" w:rsidRDefault="004C5595" w:rsidP="00A415CA">
      <w:pPr>
        <w:spacing w:after="0" w:line="259" w:lineRule="auto"/>
        <w:textAlignment w:val="baseline"/>
      </w:pPr>
      <w:r w:rsidRPr="003C7D19">
        <w:t xml:space="preserve">Como se mencionó anteriormente, la caracterización del ecosistema de datos es un proceso colaborativo que debe surtir </w:t>
      </w:r>
      <w:r w:rsidR="00885DE7">
        <w:t xml:space="preserve">del </w:t>
      </w:r>
      <w:r w:rsidRPr="003C7D19">
        <w:t>desarrollo de una visión conjunta</w:t>
      </w:r>
      <w:r w:rsidR="00885DE7">
        <w:t xml:space="preserve"> entre diversos actores</w:t>
      </w:r>
      <w:r w:rsidRPr="003C7D19">
        <w:t>. En ese sentido, el primer paso para la caracterización es mapear los actores que participan en</w:t>
      </w:r>
      <w:r w:rsidR="00AB5E80" w:rsidRPr="003C7D19">
        <w:t xml:space="preserve"> el ecosistema a estudiar</w:t>
      </w:r>
      <w:r w:rsidRPr="003C7D19">
        <w:t xml:space="preserve"> y los roles que</w:t>
      </w:r>
      <w:r w:rsidR="00AB5E80" w:rsidRPr="003C7D19">
        <w:t xml:space="preserve"> desempeñan</w:t>
      </w:r>
      <w:r w:rsidRPr="003C7D19">
        <w:t>. Para ello, se debe hacer un</w:t>
      </w:r>
      <w:r w:rsidR="00885DE7">
        <w:t>a acotación del entorno en el que se desarrolla el ecosistema, ya sea</w:t>
      </w:r>
      <w:r w:rsidR="002C49A4">
        <w:t xml:space="preserve"> en</w:t>
      </w:r>
      <w:r w:rsidRPr="003C7D19">
        <w:t xml:space="preserve"> sectores, subsectore</w:t>
      </w:r>
      <w:r w:rsidR="00885DE7">
        <w:t xml:space="preserve">s, </w:t>
      </w:r>
      <w:r w:rsidR="00533A10">
        <w:t>subnacional</w:t>
      </w:r>
      <w:r w:rsidR="00885DE7">
        <w:t xml:space="preserve"> o proyectos específicos,</w:t>
      </w:r>
      <w:r w:rsidRPr="003C7D19">
        <w:t xml:space="preserve"> </w:t>
      </w:r>
      <w:r w:rsidR="00885DE7">
        <w:t>para posteriormente proceder con la identificación de</w:t>
      </w:r>
      <w:r w:rsidR="00027FB2" w:rsidRPr="003C7D19">
        <w:t xml:space="preserve"> los agente</w:t>
      </w:r>
      <w:r w:rsidR="00885DE7">
        <w:t xml:space="preserve">s que participan en </w:t>
      </w:r>
      <w:r w:rsidR="00D465CF" w:rsidDel="00885DE7">
        <w:t>este</w:t>
      </w:r>
      <w:r w:rsidR="00405DB3" w:rsidRPr="003C7D19">
        <w:t>.</w:t>
      </w:r>
    </w:p>
    <w:p w14:paraId="7DA20F4B" w14:textId="77777777" w:rsidR="00A415CA" w:rsidRPr="003C7D19" w:rsidRDefault="00A415CA" w:rsidP="008E6FAA">
      <w:pPr>
        <w:spacing w:after="0" w:line="259" w:lineRule="auto"/>
        <w:textAlignment w:val="baseline"/>
      </w:pPr>
    </w:p>
    <w:p w14:paraId="129623DE" w14:textId="44C0F70E" w:rsidR="00AB5E80" w:rsidRDefault="00405DB3">
      <w:pPr>
        <w:spacing w:after="0" w:line="259" w:lineRule="auto"/>
        <w:textAlignment w:val="baseline"/>
        <w:rPr>
          <w:rFonts w:cstheme="minorHAnsi"/>
        </w:rPr>
      </w:pPr>
      <w:r w:rsidRPr="00A415CA">
        <w:t>Una</w:t>
      </w:r>
      <w:r>
        <w:rPr>
          <w:rFonts w:cstheme="minorHAnsi"/>
        </w:rPr>
        <w:t xml:space="preserve"> vez delimitado e</w:t>
      </w:r>
      <w:r w:rsidR="00885DE7">
        <w:rPr>
          <w:rFonts w:cstheme="minorHAnsi"/>
        </w:rPr>
        <w:t>l entorno de aplicación del ecosistema,</w:t>
      </w:r>
      <w:r>
        <w:rPr>
          <w:rFonts w:cstheme="minorHAnsi"/>
        </w:rPr>
        <w:t xml:space="preserve"> es esencial identificar los </w:t>
      </w:r>
      <w:r w:rsidR="003F77D5">
        <w:rPr>
          <w:rFonts w:cstheme="minorHAnsi"/>
        </w:rPr>
        <w:t>a</w:t>
      </w:r>
      <w:r>
        <w:rPr>
          <w:rFonts w:cstheme="minorHAnsi"/>
        </w:rPr>
        <w:t xml:space="preserve">gentes principales, los agentes secundarios y los roles que desempeña cada uno. En </w:t>
      </w:r>
      <w:r>
        <w:rPr>
          <w:rFonts w:cstheme="minorHAnsi"/>
        </w:rPr>
        <w:lastRenderedPageBreak/>
        <w:t>principio, se debe hacer el ejercicio de definición y rastreo de agentes, donde se debe investigar los posibles</w:t>
      </w:r>
      <w:r w:rsidR="00C024E0" w:rsidRPr="00C024E0">
        <w:t xml:space="preserve"> </w:t>
      </w:r>
      <w:proofErr w:type="spellStart"/>
      <w:r w:rsidR="00C024E0" w:rsidRPr="00C024E0">
        <w:rPr>
          <w:rFonts w:cstheme="minorHAnsi"/>
        </w:rPr>
        <w:t>stakeholders</w:t>
      </w:r>
      <w:proofErr w:type="spellEnd"/>
      <w:r w:rsidR="00AB5E80">
        <w:rPr>
          <w:rFonts w:cstheme="minorHAnsi"/>
        </w:rPr>
        <w:t xml:space="preserve"> que intervienen en el ecosistema</w:t>
      </w:r>
      <w:r>
        <w:rPr>
          <w:rFonts w:cstheme="minorHAnsi"/>
        </w:rPr>
        <w:t>.</w:t>
      </w:r>
    </w:p>
    <w:p w14:paraId="08E000D0" w14:textId="77777777" w:rsidR="00AB3911" w:rsidRDefault="00AB3911" w:rsidP="008E6FAA">
      <w:pPr>
        <w:spacing w:after="0" w:line="259" w:lineRule="auto"/>
        <w:textAlignment w:val="baseline"/>
        <w:rPr>
          <w:rFonts w:cstheme="minorHAnsi"/>
        </w:rPr>
      </w:pPr>
    </w:p>
    <w:p w14:paraId="5C94D2FD" w14:textId="6061C60C" w:rsidR="00C024E0" w:rsidRDefault="00C024E0" w:rsidP="00A415CA">
      <w:pPr>
        <w:spacing w:after="0" w:line="259" w:lineRule="auto"/>
        <w:textAlignment w:val="baseline"/>
        <w:rPr>
          <w:rFonts w:cstheme="minorHAnsi"/>
        </w:rPr>
      </w:pPr>
      <w:r>
        <w:rPr>
          <w:rFonts w:cstheme="minorHAnsi"/>
        </w:rPr>
        <w:t>Posteriormente, se debe definir el rol que desempeña cada uno</w:t>
      </w:r>
      <w:r w:rsidR="00B25A31">
        <w:rPr>
          <w:rFonts w:cstheme="minorHAnsi"/>
        </w:rPr>
        <w:t xml:space="preserve"> de los actores </w:t>
      </w:r>
      <w:r w:rsidR="007144DA">
        <w:rPr>
          <w:rFonts w:cstheme="minorHAnsi"/>
        </w:rPr>
        <w:t>establecidos</w:t>
      </w:r>
      <w:r>
        <w:rPr>
          <w:rFonts w:cstheme="minorHAnsi"/>
        </w:rPr>
        <w:t xml:space="preserve"> dentro del </w:t>
      </w:r>
      <w:r w:rsidR="007144DA">
        <w:rPr>
          <w:rFonts w:cstheme="minorHAnsi"/>
        </w:rPr>
        <w:t>eco</w:t>
      </w:r>
      <w:r>
        <w:rPr>
          <w:rFonts w:cstheme="minorHAnsi"/>
        </w:rPr>
        <w:t xml:space="preserve">sistema, para ello se puede hacer un ejercicio de identificación </w:t>
      </w:r>
      <w:r w:rsidDel="00A415CA">
        <w:rPr>
          <w:rFonts w:cstheme="minorHAnsi"/>
        </w:rPr>
        <w:t xml:space="preserve">de acuerdo </w:t>
      </w:r>
      <w:r w:rsidR="00A415CA">
        <w:rPr>
          <w:rFonts w:cstheme="minorHAnsi"/>
        </w:rPr>
        <w:t>con el</w:t>
      </w:r>
      <w:r>
        <w:rPr>
          <w:rFonts w:cstheme="minorHAnsi"/>
        </w:rPr>
        <w:t xml:space="preserve"> contexto y</w:t>
      </w:r>
      <w:r w:rsidDel="007144DA">
        <w:rPr>
          <w:rFonts w:cstheme="minorHAnsi"/>
        </w:rPr>
        <w:t xml:space="preserve"> </w:t>
      </w:r>
      <w:r>
        <w:rPr>
          <w:rFonts w:cstheme="minorHAnsi"/>
        </w:rPr>
        <w:t xml:space="preserve">los propósitos generales del agente, sin embargo, es importante crear un mecanismo que permita a los </w:t>
      </w:r>
      <w:proofErr w:type="spellStart"/>
      <w:r w:rsidRPr="00C024E0">
        <w:rPr>
          <w:rFonts w:cstheme="minorHAnsi"/>
        </w:rPr>
        <w:t>stakeholders</w:t>
      </w:r>
      <w:proofErr w:type="spellEnd"/>
      <w:r>
        <w:rPr>
          <w:rFonts w:cstheme="minorHAnsi"/>
        </w:rPr>
        <w:t xml:space="preserve"> auto reconocer sus funciones dentro del </w:t>
      </w:r>
      <w:r w:rsidR="00885DE7">
        <w:rPr>
          <w:rFonts w:cstheme="minorHAnsi"/>
        </w:rPr>
        <w:t>eco</w:t>
      </w:r>
      <w:r>
        <w:rPr>
          <w:rFonts w:cstheme="minorHAnsi"/>
        </w:rPr>
        <w:t xml:space="preserve">sistema. En ese sentido vale la pena recordar el tipo de agentes y de roles que se proponen en la caracterización del ecosistema de datos en Colombia (ver </w:t>
      </w:r>
      <w:r w:rsidR="00645AE3">
        <w:rPr>
          <w:rFonts w:cstheme="minorHAnsi"/>
        </w:rPr>
        <w:fldChar w:fldCharType="begin"/>
      </w:r>
      <w:r w:rsidR="00645AE3">
        <w:rPr>
          <w:rFonts w:cstheme="minorHAnsi"/>
        </w:rPr>
        <w:instrText xml:space="preserve"> REF _Ref117097566 \h </w:instrText>
      </w:r>
      <w:r w:rsidR="00645AE3">
        <w:rPr>
          <w:rFonts w:cstheme="minorHAnsi"/>
        </w:rPr>
      </w:r>
      <w:r w:rsidR="00645AE3">
        <w:rPr>
          <w:rFonts w:cstheme="minorHAnsi"/>
        </w:rPr>
        <w:fldChar w:fldCharType="separate"/>
      </w:r>
      <w:r w:rsidR="00645AE3">
        <w:t xml:space="preserve">Figura </w:t>
      </w:r>
      <w:r w:rsidR="00645AE3">
        <w:rPr>
          <w:noProof/>
        </w:rPr>
        <w:t>2</w:t>
      </w:r>
      <w:r w:rsidR="00645AE3">
        <w:rPr>
          <w:rFonts w:cstheme="minorHAnsi"/>
        </w:rPr>
        <w:fldChar w:fldCharType="end"/>
      </w:r>
      <w:r w:rsidR="00645AE3">
        <w:rPr>
          <w:rFonts w:cstheme="minorHAnsi"/>
        </w:rPr>
        <w:t>)</w:t>
      </w:r>
      <w:r w:rsidR="007144DA">
        <w:rPr>
          <w:rFonts w:cstheme="minorHAnsi"/>
        </w:rPr>
        <w:t>.</w:t>
      </w:r>
    </w:p>
    <w:p w14:paraId="1D63820E" w14:textId="77777777" w:rsidR="00A415CA" w:rsidRDefault="00A415CA" w:rsidP="008E6FAA">
      <w:pPr>
        <w:spacing w:after="0" w:line="259" w:lineRule="auto"/>
        <w:textAlignment w:val="baseline"/>
        <w:rPr>
          <w:rFonts w:cstheme="minorHAnsi"/>
        </w:rPr>
      </w:pPr>
    </w:p>
    <w:p w14:paraId="3E6B7EB9" w14:textId="3A8BDA00" w:rsidR="00C024E0" w:rsidRDefault="00C024E0" w:rsidP="00FF3DE3">
      <w:pPr>
        <w:pStyle w:val="Descripcin"/>
        <w:rPr>
          <w:b w:val="0"/>
          <w:bCs/>
          <w:sz w:val="22"/>
          <w:szCs w:val="22"/>
        </w:rPr>
      </w:pPr>
      <w:bookmarkStart w:id="54" w:name="_Ref117097566"/>
      <w:r w:rsidRPr="00FF3DE3">
        <w:rPr>
          <w:sz w:val="22"/>
          <w:szCs w:val="22"/>
        </w:rPr>
        <w:t xml:space="preserve">Figura </w:t>
      </w:r>
      <w:r w:rsidRPr="00FF3DE3">
        <w:rPr>
          <w:sz w:val="22"/>
          <w:szCs w:val="22"/>
        </w:rPr>
        <w:fldChar w:fldCharType="begin"/>
      </w:r>
      <w:r w:rsidRPr="00FF3DE3">
        <w:rPr>
          <w:sz w:val="22"/>
          <w:szCs w:val="22"/>
        </w:rPr>
        <w:instrText xml:space="preserve"> SEQ Figura \* ARABIC </w:instrText>
      </w:r>
      <w:r w:rsidRPr="00FF3DE3">
        <w:rPr>
          <w:sz w:val="22"/>
          <w:szCs w:val="22"/>
        </w:rPr>
        <w:fldChar w:fldCharType="separate"/>
      </w:r>
      <w:r w:rsidR="007C5ECF">
        <w:rPr>
          <w:noProof/>
          <w:sz w:val="22"/>
          <w:szCs w:val="22"/>
        </w:rPr>
        <w:t>2</w:t>
      </w:r>
      <w:r w:rsidRPr="00FF3DE3">
        <w:rPr>
          <w:sz w:val="22"/>
          <w:szCs w:val="22"/>
        </w:rPr>
        <w:fldChar w:fldCharType="end"/>
      </w:r>
      <w:bookmarkEnd w:id="54"/>
      <w:r w:rsidRPr="00FF3DE3">
        <w:rPr>
          <w:sz w:val="22"/>
          <w:szCs w:val="22"/>
        </w:rPr>
        <w:t xml:space="preserve">. </w:t>
      </w:r>
      <w:r w:rsidR="00645AE3" w:rsidRPr="00FF3DE3">
        <w:rPr>
          <w:b w:val="0"/>
          <w:bCs/>
          <w:sz w:val="22"/>
          <w:szCs w:val="22"/>
        </w:rPr>
        <w:t xml:space="preserve">Actores y roles del ecosistema </w:t>
      </w:r>
    </w:p>
    <w:p w14:paraId="10DE8A76" w14:textId="77777777" w:rsidR="004E503B" w:rsidRPr="008E6FAA" w:rsidRDefault="004E503B" w:rsidP="008E6FAA">
      <w:pPr>
        <w:spacing w:line="240" w:lineRule="auto"/>
      </w:pPr>
    </w:p>
    <w:p w14:paraId="113D1CAA" w14:textId="3BCAADC5" w:rsidR="00C024E0" w:rsidRDefault="0004592C" w:rsidP="008E6FAA">
      <w:pPr>
        <w:spacing w:line="259" w:lineRule="auto"/>
        <w:jc w:val="center"/>
        <w:rPr>
          <w:rFonts w:cstheme="minorHAnsi"/>
        </w:rPr>
      </w:pPr>
      <w:r>
        <w:rPr>
          <w:rFonts w:cstheme="minorHAnsi"/>
          <w:noProof/>
        </w:rPr>
        <w:drawing>
          <wp:inline distT="0" distB="0" distL="0" distR="0" wp14:anchorId="16D99B1B" wp14:editId="5B6C5A9C">
            <wp:extent cx="5500787" cy="2637790"/>
            <wp:effectExtent l="0" t="0" r="5080" b="0"/>
            <wp:docPr id="17"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555520" cy="2664036"/>
                    </a:xfrm>
                    <a:prstGeom prst="rect">
                      <a:avLst/>
                    </a:prstGeom>
                    <a:noFill/>
                  </pic:spPr>
                </pic:pic>
              </a:graphicData>
            </a:graphic>
          </wp:inline>
        </w:drawing>
      </w:r>
    </w:p>
    <w:p w14:paraId="1EEE8C25" w14:textId="21FE9565" w:rsidR="00C024E0" w:rsidRDefault="00645AE3" w:rsidP="00FF3DE3">
      <w:pPr>
        <w:spacing w:line="259" w:lineRule="auto"/>
        <w:jc w:val="center"/>
        <w:rPr>
          <w:rFonts w:cstheme="minorHAnsi"/>
        </w:rPr>
      </w:pPr>
      <w:r w:rsidRPr="008E6FAA">
        <w:rPr>
          <w:rFonts w:cstheme="minorHAnsi"/>
          <w:b/>
        </w:rPr>
        <w:t>Fuente:</w:t>
      </w:r>
      <w:r>
        <w:rPr>
          <w:rFonts w:cstheme="minorHAnsi"/>
        </w:rPr>
        <w:t xml:space="preserve"> elaboración propia</w:t>
      </w:r>
    </w:p>
    <w:p w14:paraId="1814DE7F" w14:textId="1271B8A9" w:rsidR="00F51F7B" w:rsidRDefault="00645AE3" w:rsidP="00AB3911">
      <w:pPr>
        <w:spacing w:after="0" w:line="259" w:lineRule="auto"/>
        <w:textAlignment w:val="baseline"/>
        <w:rPr>
          <w:rFonts w:cstheme="minorHAnsi"/>
        </w:rPr>
      </w:pPr>
      <w:r>
        <w:rPr>
          <w:rFonts w:cstheme="minorHAnsi"/>
        </w:rPr>
        <w:t xml:space="preserve">Como se observa en la </w:t>
      </w:r>
      <w:r>
        <w:rPr>
          <w:rFonts w:cstheme="minorHAnsi"/>
        </w:rPr>
        <w:fldChar w:fldCharType="begin"/>
      </w:r>
      <w:r>
        <w:rPr>
          <w:rFonts w:cstheme="minorHAnsi"/>
        </w:rPr>
        <w:instrText xml:space="preserve"> REF _Ref117097566 \h </w:instrText>
      </w:r>
      <w:r>
        <w:rPr>
          <w:rFonts w:cstheme="minorHAnsi"/>
        </w:rPr>
      </w:r>
      <w:r>
        <w:rPr>
          <w:rFonts w:cstheme="minorHAnsi"/>
        </w:rPr>
        <w:fldChar w:fldCharType="separate"/>
      </w:r>
      <w:r w:rsidRPr="00FF3DE3">
        <w:rPr>
          <w:sz w:val="22"/>
          <w:szCs w:val="22"/>
        </w:rPr>
        <w:t xml:space="preserve">Figura </w:t>
      </w:r>
      <w:r w:rsidRPr="00FF3DE3">
        <w:rPr>
          <w:noProof/>
          <w:sz w:val="22"/>
          <w:szCs w:val="22"/>
        </w:rPr>
        <w:t>2</w:t>
      </w:r>
      <w:r>
        <w:rPr>
          <w:rFonts w:cstheme="minorHAnsi"/>
        </w:rPr>
        <w:fldChar w:fldCharType="end"/>
      </w:r>
      <w:r w:rsidR="00AB5E80">
        <w:rPr>
          <w:rFonts w:cstheme="minorHAnsi"/>
        </w:rPr>
        <w:t>,</w:t>
      </w:r>
      <w:r>
        <w:rPr>
          <w:rFonts w:cstheme="minorHAnsi"/>
        </w:rPr>
        <w:t xml:space="preserve"> los ecosistemas de datos pueden albergar cinco tipos de agentes, que, a su vez, pueden desempeñar siete tipos de actividades o roles</w:t>
      </w:r>
      <w:r>
        <w:rPr>
          <w:rStyle w:val="Refdenotaalpie"/>
          <w:rFonts w:cstheme="minorHAnsi"/>
        </w:rPr>
        <w:footnoteReference w:id="3"/>
      </w:r>
      <w:r>
        <w:rPr>
          <w:rFonts w:cstheme="minorHAnsi"/>
        </w:rPr>
        <w:t xml:space="preserve"> no excluyentes.</w:t>
      </w:r>
    </w:p>
    <w:p w14:paraId="60FFE118" w14:textId="77777777" w:rsidR="00AB3911" w:rsidRDefault="00AB3911" w:rsidP="008E6FAA">
      <w:pPr>
        <w:spacing w:after="0" w:line="259" w:lineRule="auto"/>
        <w:textAlignment w:val="baseline"/>
        <w:rPr>
          <w:rFonts w:cstheme="minorHAnsi"/>
        </w:rPr>
      </w:pPr>
    </w:p>
    <w:p w14:paraId="65C9A523" w14:textId="4E477C7D" w:rsidR="00F51F7B" w:rsidRPr="008E6FAA" w:rsidRDefault="00645AE3" w:rsidP="008E6FAA">
      <w:pPr>
        <w:spacing w:after="0" w:line="259" w:lineRule="auto"/>
        <w:textAlignment w:val="baseline"/>
        <w:rPr>
          <w:rFonts w:eastAsia="Times New Roman" w:cstheme="minorHAnsi"/>
          <w:lang w:val="es-MX"/>
        </w:rPr>
      </w:pPr>
      <w:r>
        <w:rPr>
          <w:rFonts w:cstheme="minorHAnsi"/>
        </w:rPr>
        <w:t xml:space="preserve">Al respecto, </w:t>
      </w:r>
      <w:r w:rsidR="00F51F7B">
        <w:rPr>
          <w:rFonts w:cstheme="minorHAnsi"/>
        </w:rPr>
        <w:t xml:space="preserve">para el proceso de caracterización de actores y roles </w:t>
      </w:r>
      <w:r w:rsidDel="00F51F7B">
        <w:rPr>
          <w:rFonts w:cstheme="minorHAnsi"/>
        </w:rPr>
        <w:t>s</w:t>
      </w:r>
      <w:r>
        <w:rPr>
          <w:rFonts w:cstheme="minorHAnsi"/>
        </w:rPr>
        <w:t xml:space="preserve">e </w:t>
      </w:r>
      <w:r w:rsidR="003E7DC5">
        <w:rPr>
          <w:rFonts w:cstheme="minorHAnsi"/>
        </w:rPr>
        <w:t>proponen</w:t>
      </w:r>
      <w:r>
        <w:rPr>
          <w:rFonts w:cstheme="minorHAnsi"/>
        </w:rPr>
        <w:t xml:space="preserve"> las siguientes </w:t>
      </w:r>
      <w:r w:rsidRPr="001E10BB">
        <w:rPr>
          <w:rFonts w:cstheme="minorHAnsi"/>
          <w:b/>
        </w:rPr>
        <w:t>acciones</w:t>
      </w:r>
      <w:r w:rsidR="00F51F7B">
        <w:rPr>
          <w:rFonts w:cstheme="minorHAnsi"/>
          <w:b/>
        </w:rPr>
        <w:t>:</w:t>
      </w:r>
      <w:r>
        <w:rPr>
          <w:rFonts w:cstheme="minorHAnsi"/>
        </w:rPr>
        <w:t xml:space="preserve"> </w:t>
      </w:r>
    </w:p>
    <w:p w14:paraId="447241DA" w14:textId="77777777" w:rsidR="00AB3911" w:rsidRDefault="00AB3911" w:rsidP="008E6FAA">
      <w:pPr>
        <w:spacing w:after="0" w:line="259" w:lineRule="auto"/>
        <w:textAlignment w:val="baseline"/>
        <w:rPr>
          <w:rFonts w:cstheme="minorHAnsi"/>
        </w:rPr>
      </w:pPr>
    </w:p>
    <w:p w14:paraId="044CC7EF" w14:textId="1C0F0685" w:rsidR="00645AE3" w:rsidRPr="00A01F5D" w:rsidRDefault="00645AE3" w:rsidP="008E6FAA">
      <w:pPr>
        <w:pStyle w:val="Prrafodelista"/>
        <w:numPr>
          <w:ilvl w:val="0"/>
          <w:numId w:val="86"/>
        </w:numPr>
        <w:spacing w:after="0" w:line="259" w:lineRule="auto"/>
        <w:textAlignment w:val="baseline"/>
        <w:rPr>
          <w:rFonts w:cstheme="minorHAnsi"/>
        </w:rPr>
      </w:pPr>
      <w:r w:rsidRPr="00A01F5D">
        <w:rPr>
          <w:rFonts w:cstheme="minorHAnsi"/>
        </w:rPr>
        <w:t xml:space="preserve">Se debe identificar un actor clave en el proyecto, que pueda dar cuenta de relaciones con otros actores relevantes en la problemática o solución que se </w:t>
      </w:r>
      <w:r w:rsidRPr="00A01F5D">
        <w:rPr>
          <w:rFonts w:cstheme="minorHAnsi"/>
        </w:rPr>
        <w:lastRenderedPageBreak/>
        <w:t xml:space="preserve">quiere abordar. En ese sentido, es importante que se tenga en cuenta actores relevantes del </w:t>
      </w:r>
      <w:r w:rsidR="00F51F7B">
        <w:rPr>
          <w:rFonts w:cstheme="minorHAnsi"/>
        </w:rPr>
        <w:t>entorno (</w:t>
      </w:r>
      <w:r w:rsidRPr="00A01F5D">
        <w:rPr>
          <w:rFonts w:cstheme="minorHAnsi"/>
        </w:rPr>
        <w:t>sector</w:t>
      </w:r>
      <w:r w:rsidR="00F51F7B">
        <w:rPr>
          <w:rFonts w:cstheme="minorHAnsi"/>
        </w:rPr>
        <w:t>, subsector, o proyecto)</w:t>
      </w:r>
      <w:r w:rsidRPr="00A01F5D">
        <w:rPr>
          <w:rFonts w:cstheme="minorHAnsi"/>
        </w:rPr>
        <w:t xml:space="preserve"> </w:t>
      </w:r>
      <w:r w:rsidR="00F51F7B">
        <w:rPr>
          <w:rFonts w:cstheme="minorHAnsi"/>
        </w:rPr>
        <w:t xml:space="preserve">en el que se desarrolla el </w:t>
      </w:r>
      <w:r w:rsidR="001E10BB" w:rsidRPr="00A01F5D">
        <w:rPr>
          <w:rFonts w:cstheme="minorHAnsi"/>
        </w:rPr>
        <w:t>eco</w:t>
      </w:r>
      <w:r w:rsidRPr="00A01F5D">
        <w:rPr>
          <w:rFonts w:cstheme="minorHAnsi"/>
        </w:rPr>
        <w:t>sistema</w:t>
      </w:r>
      <w:r w:rsidR="001E10BB" w:rsidRPr="00A01F5D">
        <w:rPr>
          <w:rFonts w:cstheme="minorHAnsi"/>
        </w:rPr>
        <w:t xml:space="preserve"> de datos</w:t>
      </w:r>
      <w:r w:rsidRPr="00A01F5D">
        <w:rPr>
          <w:rFonts w:cstheme="minorHAnsi"/>
        </w:rPr>
        <w:t>.</w:t>
      </w:r>
    </w:p>
    <w:p w14:paraId="6D74534F" w14:textId="77777777" w:rsidR="00AB3911" w:rsidRPr="00804C62" w:rsidRDefault="00AB3911" w:rsidP="008E6FAA">
      <w:pPr>
        <w:spacing w:after="0" w:line="259" w:lineRule="auto"/>
        <w:textAlignment w:val="baseline"/>
        <w:rPr>
          <w:rFonts w:cstheme="minorHAnsi"/>
        </w:rPr>
      </w:pPr>
    </w:p>
    <w:p w14:paraId="3035C67A" w14:textId="3769CF85" w:rsidR="001E10BB" w:rsidRDefault="001E10BB" w:rsidP="008E6FAA">
      <w:pPr>
        <w:pStyle w:val="Prrafodelista"/>
        <w:numPr>
          <w:ilvl w:val="0"/>
          <w:numId w:val="86"/>
        </w:numPr>
        <w:spacing w:after="0" w:line="259" w:lineRule="auto"/>
        <w:textAlignment w:val="baseline"/>
        <w:rPr>
          <w:rFonts w:cstheme="minorHAnsi"/>
        </w:rPr>
      </w:pPr>
      <w:r w:rsidRPr="00AB3911">
        <w:rPr>
          <w:rFonts w:cstheme="minorHAnsi"/>
        </w:rPr>
        <w:t xml:space="preserve">Hacer </w:t>
      </w:r>
      <w:r w:rsidR="00645AE3" w:rsidRPr="00AB3911">
        <w:rPr>
          <w:rFonts w:cstheme="minorHAnsi"/>
        </w:rPr>
        <w:t xml:space="preserve">una lista de estos actores, e identificar el rol que desempeñan en el ecosistema y el sector y organización a la que pertenecen. Para ello, es importante tener en cuenta el ejercicio realizado en la caracterización del ecosistema de datos nacional, contenido en el Anexo A, </w:t>
      </w:r>
      <w:r w:rsidR="00E00C01">
        <w:rPr>
          <w:rFonts w:cstheme="minorHAnsi"/>
        </w:rPr>
        <w:t>que contiene</w:t>
      </w:r>
      <w:r w:rsidR="00645AE3" w:rsidRPr="00AB3911">
        <w:rPr>
          <w:rFonts w:cstheme="minorHAnsi"/>
        </w:rPr>
        <w:t xml:space="preserve"> un mapeo de actores</w:t>
      </w:r>
      <w:r w:rsidR="00F51F7B">
        <w:rPr>
          <w:rFonts w:cstheme="minorHAnsi"/>
        </w:rPr>
        <w:t xml:space="preserve"> a nivel Colombia</w:t>
      </w:r>
      <w:r w:rsidR="00645AE3" w:rsidRPr="00AB3911">
        <w:rPr>
          <w:rFonts w:cstheme="minorHAnsi"/>
        </w:rPr>
        <w:t xml:space="preserve">. </w:t>
      </w:r>
    </w:p>
    <w:p w14:paraId="7EF89390" w14:textId="24C878FD" w:rsidR="00F51F7B" w:rsidRPr="00A01F5D" w:rsidRDefault="00F51F7B" w:rsidP="008E6FAA">
      <w:pPr>
        <w:spacing w:after="0" w:line="259" w:lineRule="auto"/>
        <w:textAlignment w:val="baseline"/>
        <w:rPr>
          <w:rFonts w:cstheme="minorHAnsi"/>
        </w:rPr>
      </w:pPr>
    </w:p>
    <w:p w14:paraId="310460F9" w14:textId="5EB28844" w:rsidR="00645AE3" w:rsidRPr="00AB3911" w:rsidRDefault="001E10BB" w:rsidP="008E6FAA">
      <w:pPr>
        <w:pStyle w:val="Prrafodelista"/>
        <w:numPr>
          <w:ilvl w:val="0"/>
          <w:numId w:val="86"/>
        </w:numPr>
        <w:spacing w:after="0" w:line="259" w:lineRule="auto"/>
        <w:textAlignment w:val="baseline"/>
        <w:rPr>
          <w:rFonts w:cstheme="minorHAnsi"/>
        </w:rPr>
      </w:pPr>
      <w:r w:rsidRPr="00AB3911">
        <w:rPr>
          <w:rFonts w:cstheme="minorHAnsi"/>
        </w:rPr>
        <w:t>C</w:t>
      </w:r>
      <w:r w:rsidR="00645AE3" w:rsidRPr="00AB3911">
        <w:rPr>
          <w:rFonts w:cstheme="minorHAnsi"/>
        </w:rPr>
        <w:t xml:space="preserve">rear una estrategia participativa </w:t>
      </w:r>
      <w:r w:rsidRPr="00AB3911">
        <w:rPr>
          <w:rFonts w:cstheme="minorHAnsi"/>
        </w:rPr>
        <w:t xml:space="preserve">con los actores </w:t>
      </w:r>
      <w:r w:rsidR="00645AE3" w:rsidRPr="00AB3911">
        <w:rPr>
          <w:rFonts w:cstheme="minorHAnsi"/>
        </w:rPr>
        <w:t>iden</w:t>
      </w:r>
      <w:r w:rsidRPr="00AB3911">
        <w:rPr>
          <w:rFonts w:cstheme="minorHAnsi"/>
        </w:rPr>
        <w:t xml:space="preserve">tificados en un primer momento, para relacionar sus actividades con un </w:t>
      </w:r>
      <w:r w:rsidR="00645AE3" w:rsidRPr="00AB3911">
        <w:rPr>
          <w:rFonts w:cstheme="minorHAnsi"/>
        </w:rPr>
        <w:t xml:space="preserve">rol </w:t>
      </w:r>
      <w:r w:rsidRPr="00AB3911">
        <w:rPr>
          <w:rFonts w:cstheme="minorHAnsi"/>
        </w:rPr>
        <w:t xml:space="preserve">especifico en </w:t>
      </w:r>
      <w:r w:rsidR="00645AE3" w:rsidRPr="00AB3911">
        <w:rPr>
          <w:rFonts w:cstheme="minorHAnsi"/>
        </w:rPr>
        <w:t>el ecosistema de datos.</w:t>
      </w:r>
      <w:r w:rsidRPr="00AB3911">
        <w:rPr>
          <w:rFonts w:cstheme="minorHAnsi"/>
        </w:rPr>
        <w:t xml:space="preserve"> Y validar con estos, si es necesario incluir actores o roles que no se hayan tenido en cuenta en el mapeo inicial. </w:t>
      </w:r>
    </w:p>
    <w:p w14:paraId="022289ED" w14:textId="77777777" w:rsidR="003C7D19" w:rsidRDefault="003C7D19" w:rsidP="003C7D19">
      <w:pPr>
        <w:pStyle w:val="Prrafodelista"/>
        <w:spacing w:after="0"/>
        <w:rPr>
          <w:rFonts w:cstheme="minorHAnsi"/>
        </w:rPr>
      </w:pPr>
    </w:p>
    <w:p w14:paraId="53D9A3C9" w14:textId="797594F1" w:rsidR="0060763D" w:rsidRPr="001E10BB" w:rsidRDefault="001E10BB" w:rsidP="008E6FAA">
      <w:pPr>
        <w:spacing w:after="0" w:line="259" w:lineRule="auto"/>
        <w:textAlignment w:val="baseline"/>
        <w:rPr>
          <w:rFonts w:cstheme="minorHAnsi"/>
        </w:rPr>
      </w:pPr>
      <w:r w:rsidRPr="001E10BB">
        <w:rPr>
          <w:rFonts w:cstheme="minorHAnsi"/>
          <w:b/>
        </w:rPr>
        <w:t>Resultado</w:t>
      </w:r>
      <w:r w:rsidR="003C7D19">
        <w:rPr>
          <w:rFonts w:cstheme="minorHAnsi"/>
          <w:b/>
        </w:rPr>
        <w:t xml:space="preserve"> esperado</w:t>
      </w:r>
      <w:r>
        <w:rPr>
          <w:rFonts w:cstheme="minorHAnsi"/>
        </w:rPr>
        <w:t>: C</w:t>
      </w:r>
      <w:r w:rsidR="00645AE3">
        <w:rPr>
          <w:rFonts w:cstheme="minorHAnsi"/>
        </w:rPr>
        <w:t>omo resultado</w:t>
      </w:r>
      <w:r>
        <w:rPr>
          <w:rFonts w:cstheme="minorHAnsi"/>
        </w:rPr>
        <w:t xml:space="preserve"> se espera contar con</w:t>
      </w:r>
      <w:r w:rsidR="00645AE3">
        <w:rPr>
          <w:rFonts w:cstheme="minorHAnsi"/>
        </w:rPr>
        <w:t xml:space="preserve"> una </w:t>
      </w:r>
      <w:r w:rsidR="000A2FA6">
        <w:rPr>
          <w:rFonts w:cstheme="minorHAnsi"/>
        </w:rPr>
        <w:t xml:space="preserve">identificación de </w:t>
      </w:r>
      <w:r w:rsidR="00645AE3">
        <w:rPr>
          <w:rFonts w:cstheme="minorHAnsi"/>
        </w:rPr>
        <w:t xml:space="preserve">actores y roles, </w:t>
      </w:r>
      <w:r>
        <w:rPr>
          <w:rFonts w:cstheme="minorHAnsi"/>
        </w:rPr>
        <w:t xml:space="preserve">con la descripción de los </w:t>
      </w:r>
      <w:r w:rsidR="00645AE3">
        <w:rPr>
          <w:rFonts w:cstheme="minorHAnsi"/>
        </w:rPr>
        <w:t xml:space="preserve">agentes mapeados y los roles que cumplen en el ecosistema. </w:t>
      </w:r>
    </w:p>
    <w:p w14:paraId="5F6D4091" w14:textId="1A4AF2C7" w:rsidR="0060763D" w:rsidRDefault="00424316" w:rsidP="00242185">
      <w:pPr>
        <w:pStyle w:val="Ttulo2"/>
      </w:pPr>
      <w:bookmarkStart w:id="55" w:name="_Toc133327073"/>
      <w:r>
        <w:t>Taxonomía</w:t>
      </w:r>
      <w:bookmarkEnd w:id="55"/>
    </w:p>
    <w:p w14:paraId="2753A6B9" w14:textId="6B59D7E9" w:rsidR="00D6526A" w:rsidRDefault="00424316" w:rsidP="00E7399F">
      <w:pPr>
        <w:spacing w:after="0" w:line="259" w:lineRule="auto"/>
        <w:textAlignment w:val="baseline"/>
        <w:rPr>
          <w:noProof/>
        </w:rPr>
      </w:pPr>
      <w:r>
        <w:t>Dado que los actores han sido mapeados y se ha</w:t>
      </w:r>
      <w:r w:rsidR="004F3126">
        <w:t>n</w:t>
      </w:r>
      <w:r>
        <w:t xml:space="preserve"> reconocido las acciones</w:t>
      </w:r>
      <w:r w:rsidR="007269AC">
        <w:t xml:space="preserve"> </w:t>
      </w:r>
      <w:r>
        <w:t>desarroll</w:t>
      </w:r>
      <w:r w:rsidR="007269AC">
        <w:t>adas</w:t>
      </w:r>
      <w:r>
        <w:t xml:space="preserve"> en el ecosistema de datos, es momento de entender cómo se organiza el </w:t>
      </w:r>
      <w:r w:rsidR="00F51F7B">
        <w:t>eco</w:t>
      </w:r>
      <w:r>
        <w:t>sistema</w:t>
      </w:r>
      <w:r w:rsidR="00F51F7B">
        <w:t>, cuál es el propósito de su organización y</w:t>
      </w:r>
      <w:r w:rsidDel="00F51F7B">
        <w:t xml:space="preserve"> </w:t>
      </w:r>
      <w:r w:rsidR="00F51F7B">
        <w:t>como</w:t>
      </w:r>
      <w:r w:rsidDel="00F51F7B">
        <w:t xml:space="preserve"> es </w:t>
      </w:r>
      <w:r w:rsidR="00F51F7B">
        <w:t>su gobernanza</w:t>
      </w:r>
      <w:r>
        <w:t>. Al respecto, vale la pena resaltar,</w:t>
      </w:r>
      <w:r w:rsidDel="00F51F7B">
        <w:t xml:space="preserve"> </w:t>
      </w:r>
      <w:r>
        <w:t xml:space="preserve">la propuesta taxonómica de </w:t>
      </w:r>
      <w:r w:rsidR="00D6526A">
        <w:rPr>
          <w:noProof/>
        </w:rPr>
        <w:t>(Gelhaar, Gro</w:t>
      </w:r>
      <w:r w:rsidR="001E10BB">
        <w:rPr>
          <w:noProof/>
        </w:rPr>
        <w:t>ß, &amp; Otto, 2021) que propone un</w:t>
      </w:r>
      <w:r w:rsidR="00D6526A">
        <w:rPr>
          <w:noProof/>
        </w:rPr>
        <w:t>a</w:t>
      </w:r>
      <w:r w:rsidR="001E10BB">
        <w:rPr>
          <w:noProof/>
        </w:rPr>
        <w:t xml:space="preserve"> </w:t>
      </w:r>
      <w:r w:rsidR="00D6526A">
        <w:rPr>
          <w:noProof/>
        </w:rPr>
        <w:t>metodología para caracterizar la estr</w:t>
      </w:r>
      <w:r w:rsidR="001E10BB">
        <w:rPr>
          <w:noProof/>
        </w:rPr>
        <w:t>u</w:t>
      </w:r>
      <w:r w:rsidR="00D6526A">
        <w:rPr>
          <w:noProof/>
        </w:rPr>
        <w:t>ctura, organización y gobernanza de los ecosistemas de datos a través de seis dimensiones</w:t>
      </w:r>
      <w:r w:rsidR="00D6526A">
        <w:rPr>
          <w:rStyle w:val="Refdenotaalpie"/>
          <w:noProof/>
        </w:rPr>
        <w:footnoteReference w:id="4"/>
      </w:r>
      <w:r w:rsidR="00D6526A">
        <w:rPr>
          <w:noProof/>
        </w:rPr>
        <w:t xml:space="preserve"> (ver </w:t>
      </w:r>
      <w:r w:rsidR="00D6526A">
        <w:rPr>
          <w:noProof/>
        </w:rPr>
        <w:fldChar w:fldCharType="begin"/>
      </w:r>
      <w:r w:rsidR="00D6526A">
        <w:rPr>
          <w:noProof/>
        </w:rPr>
        <w:instrText xml:space="preserve"> REF _Ref117106525 \h </w:instrText>
      </w:r>
      <w:r w:rsidR="00D6526A">
        <w:rPr>
          <w:noProof/>
        </w:rPr>
      </w:r>
      <w:r w:rsidR="00D6526A">
        <w:rPr>
          <w:noProof/>
        </w:rPr>
        <w:fldChar w:fldCharType="separate"/>
      </w:r>
      <w:r w:rsidR="00D6526A" w:rsidRPr="00FF3DE3">
        <w:rPr>
          <w:sz w:val="22"/>
          <w:szCs w:val="22"/>
        </w:rPr>
        <w:t xml:space="preserve">Figura </w:t>
      </w:r>
      <w:r w:rsidR="00D6526A" w:rsidRPr="00FF3DE3">
        <w:rPr>
          <w:noProof/>
          <w:sz w:val="22"/>
          <w:szCs w:val="22"/>
        </w:rPr>
        <w:t>3</w:t>
      </w:r>
      <w:r w:rsidR="00D6526A">
        <w:rPr>
          <w:noProof/>
        </w:rPr>
        <w:fldChar w:fldCharType="end"/>
      </w:r>
      <w:r w:rsidR="001E10BB">
        <w:rPr>
          <w:noProof/>
        </w:rPr>
        <w:t>).</w:t>
      </w:r>
    </w:p>
    <w:p w14:paraId="62F5A449" w14:textId="77777777" w:rsidR="00E7399F" w:rsidRDefault="00E7399F" w:rsidP="008E6FAA">
      <w:pPr>
        <w:spacing w:after="0" w:line="259" w:lineRule="auto"/>
        <w:textAlignment w:val="baseline"/>
        <w:rPr>
          <w:noProof/>
        </w:rPr>
      </w:pPr>
    </w:p>
    <w:p w14:paraId="635E840B" w14:textId="1E20DE5C" w:rsidR="00D6526A" w:rsidRPr="00C02ED4" w:rsidRDefault="00D6526A" w:rsidP="00FF3DE3">
      <w:pPr>
        <w:pStyle w:val="Descripcin"/>
        <w:rPr>
          <w:b w:val="0"/>
          <w:sz w:val="22"/>
          <w:szCs w:val="22"/>
        </w:rPr>
      </w:pPr>
      <w:bookmarkStart w:id="56" w:name="_Ref117106525"/>
      <w:r w:rsidRPr="00FF3DE3">
        <w:rPr>
          <w:sz w:val="22"/>
          <w:szCs w:val="22"/>
        </w:rPr>
        <w:t xml:space="preserve">Figura </w:t>
      </w:r>
      <w:r w:rsidRPr="00FF3DE3">
        <w:rPr>
          <w:sz w:val="22"/>
          <w:szCs w:val="22"/>
        </w:rPr>
        <w:fldChar w:fldCharType="begin"/>
      </w:r>
      <w:r w:rsidRPr="00FF3DE3">
        <w:rPr>
          <w:sz w:val="22"/>
          <w:szCs w:val="22"/>
        </w:rPr>
        <w:instrText xml:space="preserve"> SEQ Figura \* ARABIC </w:instrText>
      </w:r>
      <w:r w:rsidRPr="00FF3DE3">
        <w:rPr>
          <w:sz w:val="22"/>
          <w:szCs w:val="22"/>
        </w:rPr>
        <w:fldChar w:fldCharType="separate"/>
      </w:r>
      <w:r w:rsidR="007C5ECF">
        <w:rPr>
          <w:noProof/>
          <w:sz w:val="22"/>
          <w:szCs w:val="22"/>
        </w:rPr>
        <w:t>3</w:t>
      </w:r>
      <w:r w:rsidRPr="00FF3DE3">
        <w:rPr>
          <w:sz w:val="22"/>
          <w:szCs w:val="22"/>
        </w:rPr>
        <w:fldChar w:fldCharType="end"/>
      </w:r>
      <w:bookmarkEnd w:id="56"/>
      <w:r w:rsidRPr="00FF3DE3">
        <w:rPr>
          <w:sz w:val="22"/>
          <w:szCs w:val="22"/>
        </w:rPr>
        <w:t xml:space="preserve">. </w:t>
      </w:r>
      <w:r w:rsidRPr="00FF3DE3">
        <w:rPr>
          <w:b w:val="0"/>
          <w:bCs/>
          <w:sz w:val="22"/>
          <w:szCs w:val="22"/>
        </w:rPr>
        <w:t>Taxonomía del ecosistema de datos</w:t>
      </w:r>
    </w:p>
    <w:p w14:paraId="4B096732" w14:textId="76A5090B" w:rsidR="00D6526A" w:rsidRPr="00FF3DE3" w:rsidRDefault="00C02ED4" w:rsidP="008E6FAA">
      <w:pPr>
        <w:jc w:val="center"/>
      </w:pPr>
      <w:r>
        <w:rPr>
          <w:noProof/>
        </w:rPr>
        <w:drawing>
          <wp:inline distT="0" distB="0" distL="0" distR="0" wp14:anchorId="3458E4C1" wp14:editId="34B1CECE">
            <wp:extent cx="5612130" cy="1252220"/>
            <wp:effectExtent l="0" t="0" r="7620" b="5080"/>
            <wp:docPr id="9" name="Imagen 9" descr="Imagen que contiene Diagram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n 9" descr="Imagen que contiene Diagrama&#10;&#10;Descripción generada automáticament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612130" cy="1252220"/>
                    </a:xfrm>
                    <a:prstGeom prst="rect">
                      <a:avLst/>
                    </a:prstGeom>
                  </pic:spPr>
                </pic:pic>
              </a:graphicData>
            </a:graphic>
          </wp:inline>
        </w:drawing>
      </w:r>
    </w:p>
    <w:p w14:paraId="07E43E99" w14:textId="32C8EEAD" w:rsidR="00BD6900" w:rsidRDefault="00BD6900" w:rsidP="001E10BB">
      <w:pPr>
        <w:spacing w:after="0" w:line="240" w:lineRule="auto"/>
        <w:jc w:val="center"/>
        <w:textAlignment w:val="baseline"/>
        <w:rPr>
          <w:rFonts w:eastAsia="Times New Roman" w:cstheme="minorHAnsi"/>
          <w:lang w:val="es-MX"/>
        </w:rPr>
      </w:pPr>
      <w:r>
        <w:rPr>
          <w:rFonts w:eastAsia="Times New Roman" w:cstheme="minorHAnsi"/>
          <w:lang w:val="es-MX"/>
        </w:rPr>
        <w:t>Fuente: elaboración propia</w:t>
      </w:r>
    </w:p>
    <w:p w14:paraId="2DBF5B4A" w14:textId="77777777" w:rsidR="00E7399F" w:rsidRDefault="00E7399F" w:rsidP="001E10BB">
      <w:pPr>
        <w:spacing w:after="0" w:line="240" w:lineRule="auto"/>
        <w:jc w:val="center"/>
        <w:textAlignment w:val="baseline"/>
        <w:rPr>
          <w:rFonts w:eastAsia="Times New Roman" w:cstheme="minorHAnsi"/>
          <w:lang w:val="es-MX"/>
        </w:rPr>
      </w:pPr>
    </w:p>
    <w:p w14:paraId="01A4357B" w14:textId="46EE0C45" w:rsidR="00BD6900" w:rsidRDefault="00BD6900">
      <w:pPr>
        <w:spacing w:after="0" w:line="259" w:lineRule="auto"/>
        <w:textAlignment w:val="baseline"/>
        <w:rPr>
          <w:rFonts w:eastAsia="Times New Roman" w:cstheme="minorHAnsi"/>
          <w:lang w:val="es-MX"/>
        </w:rPr>
      </w:pPr>
      <w:r w:rsidRPr="008E6FAA">
        <w:lastRenderedPageBreak/>
        <w:t>Cada</w:t>
      </w:r>
      <w:r>
        <w:rPr>
          <w:rFonts w:eastAsia="Times New Roman" w:cstheme="minorHAnsi"/>
          <w:lang w:val="es-MX"/>
        </w:rPr>
        <w:t xml:space="preserve"> una de las dimensiones planteada</w:t>
      </w:r>
      <w:r w:rsidR="000A2FA6">
        <w:rPr>
          <w:rFonts w:eastAsia="Times New Roman" w:cstheme="minorHAnsi"/>
          <w:lang w:val="es-MX"/>
        </w:rPr>
        <w:t>s</w:t>
      </w:r>
      <w:r>
        <w:rPr>
          <w:rFonts w:eastAsia="Times New Roman" w:cstheme="minorHAnsi"/>
          <w:lang w:val="es-MX"/>
        </w:rPr>
        <w:t xml:space="preserve"> en dich</w:t>
      </w:r>
      <w:r w:rsidR="00F51F7B">
        <w:rPr>
          <w:rFonts w:eastAsia="Times New Roman" w:cstheme="minorHAnsi"/>
          <w:lang w:val="es-MX"/>
        </w:rPr>
        <w:t>o</w:t>
      </w:r>
      <w:r>
        <w:rPr>
          <w:rFonts w:eastAsia="Times New Roman" w:cstheme="minorHAnsi"/>
          <w:lang w:val="es-MX"/>
        </w:rPr>
        <w:t xml:space="preserve"> m</w:t>
      </w:r>
      <w:r w:rsidR="00F51F7B">
        <w:rPr>
          <w:rFonts w:eastAsia="Times New Roman" w:cstheme="minorHAnsi"/>
          <w:lang w:val="es-MX"/>
        </w:rPr>
        <w:t>arco conceptual</w:t>
      </w:r>
      <w:r>
        <w:rPr>
          <w:rFonts w:eastAsia="Times New Roman" w:cstheme="minorHAnsi"/>
          <w:lang w:val="es-MX"/>
        </w:rPr>
        <w:t xml:space="preserve"> permite entender cómo se </w:t>
      </w:r>
      <w:r w:rsidR="00F51F7B">
        <w:rPr>
          <w:rFonts w:eastAsia="Times New Roman" w:cstheme="minorHAnsi"/>
          <w:lang w:val="es-MX"/>
        </w:rPr>
        <w:t xml:space="preserve">organiza el ecosistema y como es la interacción de sus </w:t>
      </w:r>
      <w:r>
        <w:rPr>
          <w:rFonts w:eastAsia="Times New Roman" w:cstheme="minorHAnsi"/>
          <w:lang w:val="es-MX"/>
        </w:rPr>
        <w:t>agentes.</w:t>
      </w:r>
      <w:r w:rsidDel="00F51F7B">
        <w:rPr>
          <w:rFonts w:eastAsia="Times New Roman" w:cstheme="minorHAnsi"/>
          <w:lang w:val="es-MX"/>
        </w:rPr>
        <w:t xml:space="preserve"> </w:t>
      </w:r>
      <w:r w:rsidR="00F51F7B">
        <w:rPr>
          <w:rFonts w:eastAsia="Times New Roman" w:cstheme="minorHAnsi"/>
          <w:lang w:val="es-MX"/>
        </w:rPr>
        <w:t>Por tal motivo, la caracterización taxonómica del ecosistema de datos debe hacerse de manera conjunta con los actores del ecosistema</w:t>
      </w:r>
      <w:r>
        <w:rPr>
          <w:rFonts w:eastAsia="Times New Roman" w:cstheme="minorHAnsi"/>
          <w:lang w:val="es-MX"/>
        </w:rPr>
        <w:t xml:space="preserve">. </w:t>
      </w:r>
    </w:p>
    <w:p w14:paraId="68BAAF1F" w14:textId="77777777" w:rsidR="00CA6175" w:rsidRDefault="00CA6175">
      <w:pPr>
        <w:spacing w:after="0" w:line="259" w:lineRule="auto"/>
        <w:textAlignment w:val="baseline"/>
        <w:rPr>
          <w:rFonts w:eastAsia="Times New Roman" w:cstheme="minorHAnsi"/>
          <w:lang w:val="es-MX"/>
        </w:rPr>
      </w:pPr>
    </w:p>
    <w:p w14:paraId="1812A1BE" w14:textId="77777777" w:rsidR="00CA6175" w:rsidRPr="00DF56C6" w:rsidRDefault="00CA6175">
      <w:pPr>
        <w:pStyle w:val="Revisin"/>
        <w:spacing w:line="259" w:lineRule="auto"/>
        <w:jc w:val="both"/>
        <w:rPr>
          <w:rFonts w:eastAsia="Calibri" w:cs="Calibri"/>
        </w:rPr>
      </w:pPr>
      <w:r w:rsidRPr="00DF56C6">
        <w:rPr>
          <w:rFonts w:eastAsia="Calibri" w:cs="Calibri"/>
        </w:rPr>
        <w:t xml:space="preserve">De acuerdo con la clasificación de </w:t>
      </w:r>
      <w:sdt>
        <w:sdtPr>
          <w:rPr>
            <w:rFonts w:eastAsia="Calibri" w:cs="Calibri"/>
          </w:rPr>
          <w:id w:val="1350674681"/>
          <w:lock w:val="contentLocked"/>
          <w:citation/>
        </w:sdtPr>
        <w:sdtEndPr/>
        <w:sdtContent>
          <w:r w:rsidRPr="00DF56C6">
            <w:rPr>
              <w:rFonts w:eastAsia="Calibri" w:cs="Calibri"/>
            </w:rPr>
            <w:fldChar w:fldCharType="begin"/>
          </w:r>
          <w:r w:rsidRPr="00DF56C6">
            <w:rPr>
              <w:rFonts w:eastAsia="Calibri" w:cs="Calibri"/>
              <w:lang w:val="es-MX"/>
            </w:rPr>
            <w:instrText xml:space="preserve">CITATION Jos21 \t  \l 2058 </w:instrText>
          </w:r>
          <w:r w:rsidRPr="00DF56C6">
            <w:rPr>
              <w:rFonts w:eastAsia="Calibri" w:cs="Calibri"/>
            </w:rPr>
            <w:fldChar w:fldCharType="separate"/>
          </w:r>
          <w:r>
            <w:rPr>
              <w:rFonts w:eastAsia="Calibri" w:cs="Calibri"/>
              <w:noProof/>
              <w:lang w:val="es-MX"/>
            </w:rPr>
            <w:t>(Gelhaar, Groß, &amp; Otto, 2021)</w:t>
          </w:r>
          <w:r w:rsidRPr="00DF56C6">
            <w:rPr>
              <w:rFonts w:eastAsia="Calibri" w:cs="Calibri"/>
            </w:rPr>
            <w:fldChar w:fldCharType="end"/>
          </w:r>
        </w:sdtContent>
      </w:sdt>
      <w:r w:rsidRPr="00DF56C6">
        <w:rPr>
          <w:rFonts w:eastAsia="Calibri" w:cs="Calibri"/>
        </w:rPr>
        <w:t xml:space="preserve">, los ecosistemas de datos se pueden caracterizar por meta-dimensiones, dimensiones y características. A continuación, se explica el significado de cada uno de los componentes, a razón de su función dentro del desarrollo de los ecosistemas: </w:t>
      </w:r>
    </w:p>
    <w:p w14:paraId="1DD3C5C0" w14:textId="48AC48EF" w:rsidR="00CA6175" w:rsidRPr="00DF56C6" w:rsidRDefault="00CA6175" w:rsidP="008E6FAA">
      <w:pPr>
        <w:pStyle w:val="Ttulo3"/>
        <w:numPr>
          <w:ilvl w:val="2"/>
          <w:numId w:val="120"/>
        </w:numPr>
      </w:pPr>
      <w:bookmarkStart w:id="57" w:name="_Toc91493615"/>
      <w:bookmarkStart w:id="58" w:name="_Toc91493946"/>
      <w:bookmarkStart w:id="59" w:name="_Toc91494002"/>
      <w:bookmarkStart w:id="60" w:name="_Toc102743344"/>
      <w:bookmarkStart w:id="61" w:name="_Toc109495779"/>
      <w:bookmarkStart w:id="62" w:name="_Toc133327074"/>
      <w:r>
        <w:t>Meta-dimensión económica: dimensiones y características</w:t>
      </w:r>
      <w:bookmarkEnd w:id="57"/>
      <w:bookmarkEnd w:id="58"/>
      <w:bookmarkEnd w:id="59"/>
      <w:bookmarkEnd w:id="60"/>
      <w:bookmarkEnd w:id="61"/>
      <w:bookmarkEnd w:id="62"/>
      <w:r>
        <w:t xml:space="preserve"> </w:t>
      </w:r>
    </w:p>
    <w:p w14:paraId="6056146A" w14:textId="4C256184" w:rsidR="00CA6175" w:rsidRPr="00DF56C6" w:rsidRDefault="00CA6175" w:rsidP="008E6FAA">
      <w:pPr>
        <w:pStyle w:val="Revisin"/>
        <w:spacing w:line="259" w:lineRule="auto"/>
        <w:ind w:left="576"/>
        <w:jc w:val="both"/>
        <w:rPr>
          <w:rFonts w:eastAsia="Calibri" w:cs="Calibri"/>
        </w:rPr>
      </w:pPr>
      <w:r w:rsidRPr="276DAC9F">
        <w:rPr>
          <w:rFonts w:eastAsia="Calibri" w:cs="Calibri"/>
        </w:rPr>
        <w:t xml:space="preserve">En esta clasificación se define el tipo de modelo económico del ecosistema de datos, en términos de las dinámicas de competencia que caracterizaran las relaciones entre los agentes. Para </w:t>
      </w:r>
      <w:r>
        <w:rPr>
          <w:rFonts w:eastAsia="Calibri" w:cs="Calibri"/>
        </w:rPr>
        <w:t>evaluar dicha meta dimensión</w:t>
      </w:r>
      <w:r w:rsidRPr="276DAC9F">
        <w:rPr>
          <w:rFonts w:eastAsia="Calibri" w:cs="Calibri"/>
        </w:rPr>
        <w:t xml:space="preserve"> se considera, en primera instancia, el dominio del </w:t>
      </w:r>
      <w:r w:rsidRPr="0050721F">
        <w:rPr>
          <w:rFonts w:eastAsia="Calibri" w:cs="Calibri"/>
        </w:rPr>
        <w:t>ecosistema</w:t>
      </w:r>
      <w:r w:rsidRPr="276DAC9F">
        <w:rPr>
          <w:rFonts w:eastAsia="Calibri" w:cs="Calibri"/>
        </w:rPr>
        <w:t xml:space="preserve">, que hace referencia al entorno donde se gesta y se desarrolla el ecosistema. Puede haber tres tipos de entornos o dominios: el científico, el gubernamental o el privado. </w:t>
      </w:r>
    </w:p>
    <w:p w14:paraId="615A1327" w14:textId="51A59497" w:rsidR="00CA6175" w:rsidRPr="00DF56C6" w:rsidRDefault="00CA6175" w:rsidP="008E6FAA">
      <w:pPr>
        <w:pStyle w:val="Revisin"/>
        <w:spacing w:before="240" w:line="259" w:lineRule="auto"/>
        <w:ind w:left="576"/>
        <w:jc w:val="both"/>
        <w:rPr>
          <w:rFonts w:eastAsia="Calibri" w:cs="Calibri"/>
        </w:rPr>
      </w:pPr>
      <w:r w:rsidRPr="00DF56C6">
        <w:rPr>
          <w:rFonts w:eastAsia="Calibri" w:cs="Calibri"/>
        </w:rPr>
        <w:t>En segunda instancia, se considera el propósito del ecosistema, es decir, el fin que guiar</w:t>
      </w:r>
      <w:r w:rsidRPr="276DAC9F">
        <w:rPr>
          <w:rFonts w:eastAsia="Calibri" w:cs="Calibri"/>
        </w:rPr>
        <w:t>á</w:t>
      </w:r>
      <w:r w:rsidRPr="00DF56C6">
        <w:rPr>
          <w:rFonts w:eastAsia="Calibri" w:cs="Calibri"/>
        </w:rPr>
        <w:t xml:space="preserve"> a los agentes que participan y las estrategias que adoptar</w:t>
      </w:r>
      <w:r w:rsidRPr="276DAC9F">
        <w:rPr>
          <w:rFonts w:eastAsia="Calibri" w:cs="Calibri"/>
        </w:rPr>
        <w:t>á</w:t>
      </w:r>
      <w:r w:rsidRPr="00DF56C6">
        <w:rPr>
          <w:rFonts w:eastAsia="Calibri" w:cs="Calibri"/>
        </w:rPr>
        <w:t xml:space="preserve">n par su desempeño. De acuerdo con los autores </w:t>
      </w:r>
      <w:sdt>
        <w:sdtPr>
          <w:rPr>
            <w:rFonts w:eastAsia="Calibri" w:cs="Calibri"/>
          </w:rPr>
          <w:id w:val="-1298135133"/>
          <w:lock w:val="contentLocked"/>
          <w:citation/>
        </w:sdtPr>
        <w:sdtEndPr/>
        <w:sdtContent>
          <w:r w:rsidRPr="00DF56C6">
            <w:rPr>
              <w:rFonts w:eastAsia="Calibri" w:cs="Calibri"/>
            </w:rPr>
            <w:fldChar w:fldCharType="begin"/>
          </w:r>
          <w:r w:rsidRPr="00DF56C6">
            <w:rPr>
              <w:rFonts w:eastAsia="Calibri" w:cs="Calibri"/>
              <w:lang w:val="es-MX"/>
            </w:rPr>
            <w:instrText xml:space="preserve">CITATION Jos21 \t  \l 2058 </w:instrText>
          </w:r>
          <w:r w:rsidRPr="00DF56C6">
            <w:rPr>
              <w:rFonts w:eastAsia="Calibri" w:cs="Calibri"/>
            </w:rPr>
            <w:fldChar w:fldCharType="separate"/>
          </w:r>
          <w:r>
            <w:rPr>
              <w:rFonts w:eastAsia="Calibri" w:cs="Calibri"/>
              <w:noProof/>
              <w:lang w:val="es-MX"/>
            </w:rPr>
            <w:t>(Gelhaar, Groß, &amp; Otto, 2021)</w:t>
          </w:r>
          <w:r w:rsidRPr="00DF56C6">
            <w:rPr>
              <w:rFonts w:eastAsia="Calibri" w:cs="Calibri"/>
            </w:rPr>
            <w:fldChar w:fldCharType="end"/>
          </w:r>
        </w:sdtContent>
      </w:sdt>
      <w:r w:rsidRPr="00DF56C6">
        <w:rPr>
          <w:rFonts w:eastAsia="Calibri" w:cs="Calibri"/>
        </w:rPr>
        <w:t>,</w:t>
      </w:r>
      <w:r w:rsidRPr="00DF56C6" w:rsidDel="001709FD">
        <w:rPr>
          <w:rFonts w:eastAsia="Calibri" w:cs="Calibri"/>
        </w:rPr>
        <w:t xml:space="preserve"> </w:t>
      </w:r>
      <w:r w:rsidRPr="00DF56C6">
        <w:rPr>
          <w:rFonts w:eastAsia="Calibri" w:cs="Calibri"/>
        </w:rPr>
        <w:t xml:space="preserve">existen tres tipos de propósitos: por un lado, la generación de una innovación, que puede dar como resultado una nueva forma de generar valor; por otro lado, la interacción de los agentes, donde los participantes compartan información y conocimientos; por último, el ecosistema de datos puede fundamentarse bajo el propósito de facilitar las transacciones entre los agentes, de tal forma que si no existiera el ecosistema los agentes serían incapaces de completar sus transacciones. </w:t>
      </w:r>
    </w:p>
    <w:p w14:paraId="579DA78B" w14:textId="4A8A7C0D" w:rsidR="00CA6175" w:rsidRPr="00DF56C6" w:rsidRDefault="00CA6175" w:rsidP="008E6FAA">
      <w:pPr>
        <w:spacing w:before="240" w:line="257" w:lineRule="auto"/>
        <w:ind w:left="576"/>
        <w:rPr>
          <w:rFonts w:eastAsia="Calibri" w:cs="Calibri"/>
        </w:rPr>
      </w:pPr>
      <w:r w:rsidRPr="00DF56C6">
        <w:rPr>
          <w:rFonts w:eastAsia="Calibri" w:cs="Calibri"/>
        </w:rPr>
        <w:t xml:space="preserve">En tercera y última instancia, la meta-dimensión económica considera la dimensión organizacional, bajo la cual se estipula el tipo de relaciones, interacciones y organizaciones que se pueden dar entre los agentes. A razón de lo anterior, existen cuatro tipos de organizaciones </w:t>
      </w:r>
      <w:r w:rsidRPr="12F18724">
        <w:rPr>
          <w:rFonts w:eastAsia="Chaparral Pro" w:cs="Chaparral Pro"/>
        </w:rPr>
        <w:t>posibles:</w:t>
      </w:r>
      <w:r w:rsidRPr="007A5D84">
        <w:rPr>
          <w:rFonts w:eastAsia="Chaparral Pro" w:cs="Chaparral Pro"/>
          <w:color w:val="000000" w:themeColor="text1"/>
        </w:rPr>
        <w:t xml:space="preserve"> el primero cuenta con un agente principal, </w:t>
      </w:r>
      <w:r w:rsidRPr="007A5D84">
        <w:rPr>
          <w:rFonts w:eastAsia="Chaparral Pro" w:cs="Chaparral Pro"/>
        </w:rPr>
        <w:t>que marca la pauta para el desarrollo de los demás, pues directa o indirectamente es el encargado de proporcionar la mayoría de los datos que funcionan en el ecosistema; el segundo es un sistema de plataformas, que supone la existencia de plataformas que proveen la infraestructura y los servicios necesarios para usar y compartir datos en el ecosistema, facilitando los procesos de interoperabilidad; el tercero es un modelo basado en el mercado, estructurado a través de una plataforma de mercado de datos; el cuarto parte de un modelo descentralizado, con el principio de que no existe un agente dominante, pero los agentes están relacionados por el propósito común de generar valor</w:t>
      </w:r>
      <w:r w:rsidRPr="12F18724">
        <w:rPr>
          <w:rFonts w:eastAsia="Chaparral Pro" w:cs="Chaparral Pro"/>
        </w:rPr>
        <w:t xml:space="preserve">.  Es importante aclarar que la estructura organizacional del ecosistema puede variar </w:t>
      </w:r>
      <w:r w:rsidRPr="12F18724">
        <w:rPr>
          <w:rFonts w:eastAsia="Chaparral Pro" w:cs="Chaparral Pro"/>
        </w:rPr>
        <w:lastRenderedPageBreak/>
        <w:t>d</w:t>
      </w:r>
      <w:r w:rsidRPr="00DF56C6">
        <w:rPr>
          <w:rFonts w:eastAsia="Calibri" w:cs="Calibri"/>
        </w:rPr>
        <w:t xml:space="preserve">e forma constante, sin embargo, es imposible que dos estructuras funcionen al mismo tiempo </w:t>
      </w:r>
      <w:sdt>
        <w:sdtPr>
          <w:rPr>
            <w:rFonts w:eastAsia="Calibri" w:cs="Calibri"/>
          </w:rPr>
          <w:id w:val="981728296"/>
          <w:lock w:val="contentLocked"/>
          <w:citation/>
        </w:sdtPr>
        <w:sdtEndPr/>
        <w:sdtContent>
          <w:r w:rsidRPr="00DF56C6">
            <w:rPr>
              <w:rFonts w:eastAsia="Calibri" w:cs="Calibri"/>
              <w:lang w:val="es-MX"/>
            </w:rPr>
            <w:fldChar w:fldCharType="begin"/>
          </w:r>
          <w:r w:rsidRPr="00DF56C6">
            <w:rPr>
              <w:rFonts w:eastAsia="Calibri" w:cs="Calibri"/>
              <w:lang w:val="es-MX"/>
            </w:rPr>
            <w:instrText xml:space="preserve">CITATION Jos21 \t  \l 2058 </w:instrText>
          </w:r>
          <w:r w:rsidRPr="00DF56C6">
            <w:rPr>
              <w:rFonts w:eastAsia="Calibri" w:cs="Calibri"/>
            </w:rPr>
            <w:fldChar w:fldCharType="separate"/>
          </w:r>
          <w:r>
            <w:rPr>
              <w:rFonts w:eastAsia="Calibri" w:cs="Calibri"/>
              <w:noProof/>
              <w:lang w:val="es-MX"/>
            </w:rPr>
            <w:t>(Gelhaar, Groß, &amp; Otto, 2021)</w:t>
          </w:r>
          <w:r w:rsidRPr="00DF56C6">
            <w:rPr>
              <w:rFonts w:eastAsia="Calibri" w:cs="Calibri"/>
            </w:rPr>
            <w:fldChar w:fldCharType="end"/>
          </w:r>
        </w:sdtContent>
      </w:sdt>
      <w:r w:rsidRPr="00DF56C6">
        <w:rPr>
          <w:rFonts w:eastAsia="Calibri" w:cs="Calibri"/>
        </w:rPr>
        <w:t>.</w:t>
      </w:r>
    </w:p>
    <w:p w14:paraId="56315A4F" w14:textId="43E2063B" w:rsidR="00CA6175" w:rsidRPr="00DF56C6" w:rsidRDefault="00CA6175" w:rsidP="008E6FAA">
      <w:pPr>
        <w:pStyle w:val="Ttulo3"/>
        <w:rPr>
          <w:rFonts w:eastAsiaTheme="minorEastAsia"/>
        </w:rPr>
      </w:pPr>
      <w:bookmarkStart w:id="63" w:name="_Toc91493616"/>
      <w:bookmarkStart w:id="64" w:name="_Toc91493947"/>
      <w:bookmarkStart w:id="65" w:name="_Toc91494003"/>
      <w:bookmarkStart w:id="66" w:name="_Toc102743345"/>
      <w:bookmarkStart w:id="67" w:name="_Toc109495780"/>
      <w:bookmarkStart w:id="68" w:name="_Toc133327075"/>
      <w:r>
        <w:t xml:space="preserve">Meta-dimensión técnica: </w:t>
      </w:r>
      <w:bookmarkEnd w:id="63"/>
      <w:bookmarkEnd w:id="64"/>
      <w:bookmarkEnd w:id="65"/>
      <w:bookmarkEnd w:id="66"/>
      <w:bookmarkEnd w:id="67"/>
      <w:r>
        <w:t>dimensiones y características</w:t>
      </w:r>
      <w:bookmarkEnd w:id="68"/>
      <w:r>
        <w:t xml:space="preserve"> </w:t>
      </w:r>
    </w:p>
    <w:p w14:paraId="3E62683C" w14:textId="77777777" w:rsidR="00CA6175" w:rsidRPr="00DF56C6" w:rsidRDefault="00CA6175" w:rsidP="008E6FAA">
      <w:pPr>
        <w:pStyle w:val="Revisin"/>
        <w:spacing w:line="259" w:lineRule="auto"/>
        <w:ind w:left="708"/>
        <w:jc w:val="both"/>
        <w:rPr>
          <w:rFonts w:eastAsia="Calibri" w:cs="Calibri"/>
        </w:rPr>
      </w:pPr>
      <w:r w:rsidRPr="276DAC9F">
        <w:rPr>
          <w:rFonts w:eastAsia="Calibri" w:cs="Calibri"/>
        </w:rPr>
        <w:t xml:space="preserve">La segunda meta-dimensión refiere a las características técnicas que modelan al ecosistema de datos. Esta meta-dimensión se compone de dos dimensiones: infraestructura y apertura. La primera, refiere a la infraestructura técnica necesaria para compartir datos, esta infraestructura puede presentarse de forma centralizada, es decir a través de un mecanismo preponderante, o distribuida, es decir mediante mecanismos distribuidos entre los agentes que contemplan medidas entre pares. La segunda dimensión, comprende el grado de apertura del ecosistema, donde, por un lado, puede ser abierto y, por ende, cualquier interesado puede acceder o, por otro lado, es cerrado e implica barreras de acceso. Las barreras para acceder se pueden presentar en diferentes formas, por ejemplo, pueden ser técnicas, tecnológicas o legales. </w:t>
      </w:r>
    </w:p>
    <w:p w14:paraId="60458FF9" w14:textId="1C63A07B" w:rsidR="00CA6175" w:rsidRPr="00DF56C6" w:rsidRDefault="00CA6175" w:rsidP="008E6FAA">
      <w:pPr>
        <w:pStyle w:val="Ttulo3"/>
        <w:rPr>
          <w:rFonts w:eastAsiaTheme="minorEastAsia"/>
        </w:rPr>
      </w:pPr>
      <w:bookmarkStart w:id="69" w:name="_Toc91493617"/>
      <w:bookmarkStart w:id="70" w:name="_Toc91493948"/>
      <w:bookmarkStart w:id="71" w:name="_Toc91494004"/>
      <w:bookmarkStart w:id="72" w:name="_Toc102743346"/>
      <w:bookmarkStart w:id="73" w:name="_Toc109495781"/>
      <w:bookmarkStart w:id="74" w:name="_Toc133327076"/>
      <w:r>
        <w:t>Meta-dimensión de gobernanza:</w:t>
      </w:r>
      <w:bookmarkEnd w:id="69"/>
      <w:bookmarkEnd w:id="70"/>
      <w:bookmarkEnd w:id="71"/>
      <w:bookmarkEnd w:id="72"/>
      <w:bookmarkEnd w:id="73"/>
      <w:r>
        <w:t xml:space="preserve"> dimensiones y características</w:t>
      </w:r>
      <w:bookmarkEnd w:id="74"/>
      <w:r>
        <w:t xml:space="preserve"> </w:t>
      </w:r>
    </w:p>
    <w:p w14:paraId="67B13CEA" w14:textId="43B718BA" w:rsidR="00CA6175" w:rsidRPr="00DF56C6" w:rsidRDefault="00CA6175" w:rsidP="008E6FAA">
      <w:pPr>
        <w:pStyle w:val="Revisin"/>
        <w:spacing w:line="259" w:lineRule="auto"/>
        <w:ind w:left="708"/>
        <w:jc w:val="both"/>
        <w:rPr>
          <w:rFonts w:eastAsia="Calibri" w:cs="Calibri"/>
        </w:rPr>
      </w:pPr>
      <w:r w:rsidRPr="276DAC9F">
        <w:rPr>
          <w:rFonts w:eastAsia="Calibri" w:cs="Calibri"/>
        </w:rPr>
        <w:t>La última de las meta-dimensiones alude a los aspectos y propiedades concernientes a la posesión de los datos y a la dependencia de los agentes dentro del ecosistema. Particularmente, está constituida por dos dimensiones. La primera es la interdependencia, que representa el grado de dependencia que existe entre los agentes que conforman el sistema, donde el vínculo, según los autores</w:t>
      </w:r>
      <w:r>
        <w:rPr>
          <w:rFonts w:eastAsia="Calibri" w:cs="Calibri"/>
        </w:rPr>
        <w:t xml:space="preserve"> </w:t>
      </w:r>
      <w:sdt>
        <w:sdtPr>
          <w:rPr>
            <w:rFonts w:eastAsia="Calibri" w:cs="Calibri"/>
          </w:rPr>
          <w:id w:val="-1163387726"/>
          <w:citation/>
        </w:sdtPr>
        <w:sdtEndPr/>
        <w:sdtContent>
          <w:r>
            <w:rPr>
              <w:rFonts w:eastAsia="Calibri" w:cs="Calibri"/>
            </w:rPr>
            <w:fldChar w:fldCharType="begin"/>
          </w:r>
          <w:r>
            <w:rPr>
              <w:rFonts w:eastAsia="Calibri" w:cs="Calibri"/>
            </w:rPr>
            <w:instrText xml:space="preserve"> CITATION Jos21 \l 9226 </w:instrText>
          </w:r>
          <w:r>
            <w:rPr>
              <w:rFonts w:eastAsia="Calibri" w:cs="Calibri"/>
            </w:rPr>
            <w:fldChar w:fldCharType="separate"/>
          </w:r>
          <w:r w:rsidRPr="008E6FAA">
            <w:rPr>
              <w:rFonts w:eastAsia="Calibri" w:cs="Calibri"/>
              <w:noProof/>
            </w:rPr>
            <w:t>(Gelhaar, Groß, &amp; Otto, A Taxonomy for Data Ecosystems, 2021)</w:t>
          </w:r>
          <w:r>
            <w:rPr>
              <w:rFonts w:eastAsia="Calibri" w:cs="Calibri"/>
            </w:rPr>
            <w:fldChar w:fldCharType="end"/>
          </w:r>
        </w:sdtContent>
      </w:sdt>
      <w:r w:rsidRPr="276DAC9F">
        <w:rPr>
          <w:rFonts w:eastAsia="Calibri" w:cs="Calibri"/>
        </w:rPr>
        <w:t>, puede ser estrecho o débil. La segunda es el tipo de control sobre los recursos esenciales del ecosistema de datos, cuyo organigrama puede ser central, es decir controlado por un agente principal, o descentralizado, repartido entre los diferentes agentes relativos al ecosistema.</w:t>
      </w:r>
    </w:p>
    <w:p w14:paraId="157AC7B5" w14:textId="7BC0B0D7" w:rsidR="00CA6175" w:rsidRPr="00DF56C6" w:rsidRDefault="00CA6175">
      <w:pPr>
        <w:pStyle w:val="Revisin"/>
        <w:spacing w:before="240" w:line="259" w:lineRule="auto"/>
        <w:jc w:val="both"/>
        <w:rPr>
          <w:rFonts w:eastAsia="Calibri" w:cs="Calibri"/>
        </w:rPr>
      </w:pPr>
      <w:r w:rsidRPr="276DAC9F">
        <w:rPr>
          <w:rFonts w:eastAsia="Calibri" w:cs="Calibri"/>
        </w:rPr>
        <w:t xml:space="preserve">Como complemento a las meta-dimensiones económicas, técnicas y de gobernanza es posible integrar lo relacionado </w:t>
      </w:r>
      <w:r w:rsidR="004C4307" w:rsidRPr="276DAC9F">
        <w:rPr>
          <w:rFonts w:eastAsia="Calibri" w:cs="Calibri"/>
        </w:rPr>
        <w:t>con recursos</w:t>
      </w:r>
      <w:r w:rsidRPr="276DAC9F">
        <w:rPr>
          <w:rFonts w:eastAsia="Calibri" w:cs="Calibri"/>
        </w:rPr>
        <w:t xml:space="preserve"> humanos y financieros como componentes transversales de los ecosistemas de datos. Atributos como el acceso a fuentes de financiamiento se consideran como factores propios al funcionamiento y sostenibilidad de los ecosistemas.</w:t>
      </w:r>
    </w:p>
    <w:p w14:paraId="0EC39D2B" w14:textId="77777777" w:rsidR="00CA6175" w:rsidRPr="004C4307" w:rsidRDefault="00CA6175" w:rsidP="008E6FAA">
      <w:pPr>
        <w:spacing w:after="0" w:line="259" w:lineRule="auto"/>
        <w:textAlignment w:val="baseline"/>
        <w:rPr>
          <w:rFonts w:eastAsia="Calibri" w:cs="Calibri"/>
        </w:rPr>
      </w:pPr>
    </w:p>
    <w:p w14:paraId="6763E633" w14:textId="73453347" w:rsidR="00BD6900" w:rsidRDefault="00BD6900" w:rsidP="00BD6900">
      <w:pPr>
        <w:spacing w:after="0" w:line="240" w:lineRule="auto"/>
        <w:textAlignment w:val="baseline"/>
        <w:rPr>
          <w:rFonts w:eastAsia="Times New Roman" w:cstheme="minorHAnsi"/>
          <w:lang w:val="es-MX"/>
        </w:rPr>
      </w:pPr>
    </w:p>
    <w:p w14:paraId="62BC4CBB" w14:textId="0F04E50B" w:rsidR="001E10BB" w:rsidRDefault="001E10BB" w:rsidP="008E6FAA">
      <w:pPr>
        <w:spacing w:after="0" w:line="259" w:lineRule="auto"/>
        <w:textAlignment w:val="baseline"/>
        <w:rPr>
          <w:rFonts w:eastAsia="Times New Roman" w:cstheme="minorHAnsi"/>
          <w:lang w:val="es-MX"/>
        </w:rPr>
      </w:pPr>
      <w:r>
        <w:rPr>
          <w:rFonts w:cstheme="minorHAnsi"/>
        </w:rPr>
        <w:t xml:space="preserve">Al respecto, para el proceso de caracterización taxonómica se proponen las siguientes </w:t>
      </w:r>
      <w:r w:rsidRPr="001E10BB">
        <w:rPr>
          <w:rFonts w:cstheme="minorHAnsi"/>
          <w:b/>
        </w:rPr>
        <w:t>acciones</w:t>
      </w:r>
      <w:r>
        <w:rPr>
          <w:rFonts w:cstheme="minorHAnsi"/>
        </w:rPr>
        <w:t>:</w:t>
      </w:r>
    </w:p>
    <w:p w14:paraId="4C66282A" w14:textId="68A0471F" w:rsidR="001E10BB" w:rsidRPr="008E6FAA" w:rsidRDefault="001E10BB" w:rsidP="008E6FAA">
      <w:pPr>
        <w:spacing w:after="0" w:line="259" w:lineRule="auto"/>
        <w:textAlignment w:val="baseline"/>
        <w:rPr>
          <w:rFonts w:cstheme="minorHAnsi"/>
        </w:rPr>
      </w:pPr>
    </w:p>
    <w:p w14:paraId="11BEF889" w14:textId="0D99776E" w:rsidR="00364BBA" w:rsidRPr="008E6FAA" w:rsidRDefault="00364BBA" w:rsidP="008E6FAA">
      <w:pPr>
        <w:pStyle w:val="Prrafodelista"/>
        <w:numPr>
          <w:ilvl w:val="0"/>
          <w:numId w:val="87"/>
        </w:numPr>
        <w:spacing w:after="0" w:line="259" w:lineRule="auto"/>
        <w:textAlignment w:val="baseline"/>
        <w:rPr>
          <w:rFonts w:cstheme="minorBidi"/>
        </w:rPr>
      </w:pPr>
      <w:r w:rsidRPr="0F4C5CE8">
        <w:rPr>
          <w:rFonts w:cstheme="minorBidi"/>
        </w:rPr>
        <w:t>Aplicar un formulario a los actores, con el fin de indagar sobre c</w:t>
      </w:r>
      <w:r w:rsidR="00F51F7B" w:rsidRPr="0F4C5CE8">
        <w:rPr>
          <w:rFonts w:cstheme="minorBidi"/>
        </w:rPr>
        <w:t>ó</w:t>
      </w:r>
      <w:r w:rsidRPr="0F4C5CE8">
        <w:rPr>
          <w:rFonts w:cstheme="minorBidi"/>
        </w:rPr>
        <w:t xml:space="preserve">mo conciben la forma de organización del ecosistema con base en las categorías taxonómicas de </w:t>
      </w:r>
      <w:r w:rsidRPr="0F4C5CE8">
        <w:rPr>
          <w:rFonts w:cstheme="minorBidi"/>
        </w:rPr>
        <w:lastRenderedPageBreak/>
        <w:t xml:space="preserve">la figura </w:t>
      </w:r>
      <w:r w:rsidR="005A0563" w:rsidRPr="0F4C5CE8">
        <w:rPr>
          <w:rFonts w:cstheme="minorBidi"/>
        </w:rPr>
        <w:t>3</w:t>
      </w:r>
      <w:r w:rsidRPr="0F4C5CE8">
        <w:rPr>
          <w:rFonts w:cstheme="minorBidi"/>
        </w:rPr>
        <w:t xml:space="preserve">. (Ver las preguntas en </w:t>
      </w:r>
      <w:r w:rsidR="00244600" w:rsidRPr="0F4C5CE8">
        <w:rPr>
          <w:rFonts w:cstheme="minorBidi"/>
        </w:rPr>
        <w:t xml:space="preserve">la hoja </w:t>
      </w:r>
      <w:r w:rsidR="00C81B11" w:rsidRPr="0F4C5CE8">
        <w:rPr>
          <w:rFonts w:cstheme="minorBidi"/>
        </w:rPr>
        <w:t xml:space="preserve">“Preguntas </w:t>
      </w:r>
      <w:r w:rsidR="00992447" w:rsidRPr="0F4C5CE8">
        <w:rPr>
          <w:rFonts w:cstheme="minorBidi"/>
        </w:rPr>
        <w:t>O</w:t>
      </w:r>
      <w:r w:rsidR="00C81B11" w:rsidRPr="0F4C5CE8">
        <w:rPr>
          <w:rFonts w:cstheme="minorBidi"/>
        </w:rPr>
        <w:t>rientadoras” del</w:t>
      </w:r>
      <w:r w:rsidR="002B2C68" w:rsidRPr="0F4C5CE8">
        <w:rPr>
          <w:rFonts w:cstheme="minorBidi"/>
        </w:rPr>
        <w:t xml:space="preserve"> </w:t>
      </w:r>
      <w:r w:rsidR="00F51F7B" w:rsidRPr="0F4C5CE8">
        <w:rPr>
          <w:rFonts w:cstheme="minorBidi"/>
        </w:rPr>
        <w:t>A</w:t>
      </w:r>
      <w:r w:rsidRPr="0F4C5CE8">
        <w:rPr>
          <w:rFonts w:cstheme="minorBidi"/>
        </w:rPr>
        <w:t>nexo</w:t>
      </w:r>
      <w:r w:rsidR="00C81B11" w:rsidRPr="0F4C5CE8">
        <w:rPr>
          <w:rFonts w:cstheme="minorBidi"/>
        </w:rPr>
        <w:t xml:space="preserve"> </w:t>
      </w:r>
      <w:r w:rsidR="00992447" w:rsidRPr="0F4C5CE8">
        <w:rPr>
          <w:rFonts w:cstheme="minorBidi"/>
          <w:i/>
        </w:rPr>
        <w:t>Plantilla_ Herramientas para la caracterización de Casos de Uso.xlsx</w:t>
      </w:r>
      <w:r w:rsidRPr="0F4C5CE8">
        <w:rPr>
          <w:rFonts w:cstheme="minorBidi"/>
        </w:rPr>
        <w:t xml:space="preserve">) </w:t>
      </w:r>
    </w:p>
    <w:p w14:paraId="247A7327" w14:textId="55419327" w:rsidR="00364BBA" w:rsidRPr="008E6FAA" w:rsidRDefault="00364BBA" w:rsidP="008E6FAA">
      <w:pPr>
        <w:pStyle w:val="Prrafodelista"/>
        <w:numPr>
          <w:ilvl w:val="0"/>
          <w:numId w:val="87"/>
        </w:numPr>
        <w:spacing w:after="0" w:line="259" w:lineRule="auto"/>
        <w:textAlignment w:val="baseline"/>
        <w:rPr>
          <w:rFonts w:cstheme="minorHAnsi"/>
        </w:rPr>
      </w:pPr>
      <w:r w:rsidRPr="008E6FAA">
        <w:rPr>
          <w:rFonts w:cstheme="minorHAnsi"/>
        </w:rPr>
        <w:t xml:space="preserve">Diseñar una mesa técnica con los actores identificados en la primera etapa, con el propósito de indagar sobre la estructura taxonómica del ecosistema de datos y validar los resultados del formulario que se aplicó con anterioridad. Es importante diseñar la metodología de acuerdo con el contexto del ecosistema, en ese sentido </w:t>
      </w:r>
      <w:r w:rsidR="00C07204">
        <w:rPr>
          <w:rFonts w:cstheme="minorHAnsi"/>
        </w:rPr>
        <w:t>se debe</w:t>
      </w:r>
      <w:r w:rsidR="00710040">
        <w:rPr>
          <w:rFonts w:cstheme="minorHAnsi"/>
        </w:rPr>
        <w:t>n de</w:t>
      </w:r>
      <w:r w:rsidRPr="008E6FAA">
        <w:rPr>
          <w:rFonts w:cstheme="minorHAnsi"/>
        </w:rPr>
        <w:t xml:space="preserve"> tener en cuenta aspectos como la cantidad de actores y la disposición para convocarlo</w:t>
      </w:r>
      <w:r w:rsidR="004742DD">
        <w:rPr>
          <w:rFonts w:cstheme="minorHAnsi"/>
        </w:rPr>
        <w:t>s.</w:t>
      </w:r>
      <w:r w:rsidR="009A1A3B">
        <w:rPr>
          <w:rFonts w:cstheme="minorHAnsi"/>
        </w:rPr>
        <w:t xml:space="preserve"> E</w:t>
      </w:r>
      <w:r w:rsidR="00895109">
        <w:rPr>
          <w:rFonts w:cstheme="minorHAnsi"/>
        </w:rPr>
        <w:t>s posible que e</w:t>
      </w:r>
      <w:r w:rsidR="009A1A3B">
        <w:rPr>
          <w:rFonts w:cstheme="minorHAnsi"/>
        </w:rPr>
        <w:t xml:space="preserve">n algunas ocasiones </w:t>
      </w:r>
      <w:r w:rsidR="00895109">
        <w:rPr>
          <w:rFonts w:cstheme="minorHAnsi"/>
        </w:rPr>
        <w:t xml:space="preserve">este paso requiera de varias sesiones. </w:t>
      </w:r>
    </w:p>
    <w:p w14:paraId="669C5DFC" w14:textId="3CFCA245" w:rsidR="00364BBA" w:rsidRPr="008E6FAA" w:rsidRDefault="00364BBA" w:rsidP="008E6FAA">
      <w:pPr>
        <w:pStyle w:val="Prrafodelista"/>
        <w:numPr>
          <w:ilvl w:val="0"/>
          <w:numId w:val="87"/>
        </w:numPr>
        <w:spacing w:after="0" w:line="259" w:lineRule="auto"/>
        <w:textAlignment w:val="baseline"/>
        <w:rPr>
          <w:rFonts w:cstheme="minorHAnsi"/>
        </w:rPr>
      </w:pPr>
      <w:r w:rsidRPr="008E6FAA">
        <w:rPr>
          <w:rFonts w:cstheme="minorHAnsi"/>
        </w:rPr>
        <w:t xml:space="preserve">Realizar una última mesa técnica, para validar los principales hallazgos </w:t>
      </w:r>
      <w:r w:rsidR="000C7BA0" w:rsidRPr="008E6FAA">
        <w:rPr>
          <w:rFonts w:cstheme="minorHAnsi"/>
        </w:rPr>
        <w:t xml:space="preserve">identificados </w:t>
      </w:r>
      <w:r w:rsidRPr="008E6FAA">
        <w:rPr>
          <w:rFonts w:cstheme="minorHAnsi"/>
        </w:rPr>
        <w:t xml:space="preserve">por </w:t>
      </w:r>
      <w:r w:rsidR="0099354F" w:rsidRPr="0099354F">
        <w:rPr>
          <w:rFonts w:cstheme="minorHAnsi"/>
        </w:rPr>
        <w:t>quienes estén encargados de coordinar las mesas técnicas</w:t>
      </w:r>
      <w:r w:rsidRPr="008E6FAA">
        <w:rPr>
          <w:rFonts w:cstheme="minorHAnsi"/>
        </w:rPr>
        <w:t xml:space="preserve">. </w:t>
      </w:r>
    </w:p>
    <w:p w14:paraId="508D52A9" w14:textId="2904F608" w:rsidR="003C7D19" w:rsidRDefault="003C7D19" w:rsidP="003C7D19">
      <w:pPr>
        <w:spacing w:after="0" w:line="240" w:lineRule="auto"/>
        <w:textAlignment w:val="baseline"/>
        <w:rPr>
          <w:rFonts w:eastAsia="Times New Roman" w:cstheme="minorHAnsi"/>
          <w:lang w:val="es-MX"/>
        </w:rPr>
      </w:pPr>
    </w:p>
    <w:p w14:paraId="31067D1B" w14:textId="207FEC13" w:rsidR="003C7D19" w:rsidRPr="00E7399F" w:rsidRDefault="003C7D19" w:rsidP="008E6FAA">
      <w:pPr>
        <w:spacing w:after="0" w:line="259" w:lineRule="auto"/>
        <w:textAlignment w:val="baseline"/>
        <w:rPr>
          <w:rFonts w:cstheme="minorBidi"/>
        </w:rPr>
      </w:pPr>
      <w:r w:rsidRPr="76A92514">
        <w:rPr>
          <w:rFonts w:cstheme="minorBidi"/>
          <w:b/>
        </w:rPr>
        <w:t>Resultado esperado</w:t>
      </w:r>
      <w:r w:rsidRPr="76A92514">
        <w:rPr>
          <w:rFonts w:cstheme="minorBidi"/>
        </w:rPr>
        <w:t xml:space="preserve">: Como resultado se espera contar con una matriz </w:t>
      </w:r>
      <w:r w:rsidR="008E4130" w:rsidRPr="76A92514">
        <w:rPr>
          <w:rFonts w:cstheme="minorBidi"/>
        </w:rPr>
        <w:t xml:space="preserve">que compile </w:t>
      </w:r>
      <w:r w:rsidR="000C7BA0" w:rsidRPr="76A92514">
        <w:rPr>
          <w:rFonts w:cstheme="minorBidi"/>
        </w:rPr>
        <w:t>la categorización taxonómica que describ</w:t>
      </w:r>
      <w:r w:rsidR="008E4130" w:rsidRPr="76A92514">
        <w:rPr>
          <w:rFonts w:cstheme="minorBidi"/>
        </w:rPr>
        <w:t>e</w:t>
      </w:r>
      <w:r w:rsidR="000C7BA0" w:rsidRPr="76A92514">
        <w:rPr>
          <w:rFonts w:cstheme="minorBidi"/>
        </w:rPr>
        <w:t xml:space="preserve"> en detalle el funcionamiento organizacional del ecosistema</w:t>
      </w:r>
      <w:r w:rsidR="00F51F7B" w:rsidRPr="76A92514">
        <w:rPr>
          <w:rFonts w:cstheme="minorBidi"/>
        </w:rPr>
        <w:t xml:space="preserve"> de datos</w:t>
      </w:r>
      <w:r w:rsidR="000C7BA0" w:rsidRPr="76A92514">
        <w:rPr>
          <w:rFonts w:cstheme="minorBidi"/>
        </w:rPr>
        <w:t xml:space="preserve">. </w:t>
      </w:r>
    </w:p>
    <w:p w14:paraId="43437D3E" w14:textId="77777777" w:rsidR="003C7D19" w:rsidDel="00E7399F" w:rsidRDefault="003C7D19" w:rsidP="008E6FAA">
      <w:pPr>
        <w:spacing w:after="0" w:line="259" w:lineRule="auto"/>
        <w:textAlignment w:val="baseline"/>
        <w:rPr>
          <w:rFonts w:cstheme="minorHAnsi"/>
        </w:rPr>
      </w:pPr>
    </w:p>
    <w:p w14:paraId="248A1F34" w14:textId="77777777" w:rsidR="0002464B" w:rsidRDefault="0002464B" w:rsidP="0002464B">
      <w:pPr>
        <w:pStyle w:val="Ttulo2"/>
      </w:pPr>
      <w:bookmarkStart w:id="75" w:name="_Toc133327077"/>
      <w:r>
        <w:t>Recursos</w:t>
      </w:r>
      <w:bookmarkEnd w:id="75"/>
    </w:p>
    <w:p w14:paraId="53835C4B" w14:textId="314AF991" w:rsidR="00B113BC" w:rsidRDefault="00B966D1" w:rsidP="00DC1FE0">
      <w:pPr>
        <w:spacing w:after="0" w:line="240" w:lineRule="auto"/>
        <w:rPr>
          <w:lang w:val="es-MX"/>
        </w:rPr>
      </w:pPr>
      <w:r w:rsidRPr="00B966D1">
        <w:rPr>
          <w:lang w:val="es-MX"/>
        </w:rPr>
        <w:t xml:space="preserve">Los recursos en un ecosistema de datos son los elementos necesarios para dinamizar y apoyar la cadena de valor del ciclo de los datos. Esto incluye infraestructura TI, de conectividad y financieros, entre otros. La gestión efectiva de los datos requiere de herramientas especializadas como el almacenamiento, acceso y análisis de datos, servidores y redes de comunicaciones, software especializado, herramientas de visualización, inteligencia artificial y aprendizaje automático, automatización de procesos, seguridad informática, entre otros. </w:t>
      </w:r>
      <w:r w:rsidR="000B0E5A" w:rsidRPr="000B0E5A">
        <w:rPr>
          <w:lang w:val="es-MX"/>
        </w:rPr>
        <w:t>Estos elementos son fundamentales para garantizar la disponibilidad, accesibilidad, calidad y seguridad de los datos y maximizar su valor, mientras se minimizan los riesgos asociados con su uso (</w:t>
      </w:r>
      <w:proofErr w:type="spellStart"/>
      <w:r w:rsidR="000B0E5A" w:rsidRPr="000B0E5A">
        <w:rPr>
          <w:lang w:val="es-MX"/>
        </w:rPr>
        <w:t>The</w:t>
      </w:r>
      <w:proofErr w:type="spellEnd"/>
      <w:r w:rsidR="000B0E5A" w:rsidRPr="000B0E5A">
        <w:rPr>
          <w:lang w:val="es-MX"/>
        </w:rPr>
        <w:t xml:space="preserve"> ODI, 2022).</w:t>
      </w:r>
    </w:p>
    <w:p w14:paraId="0AF06E2D" w14:textId="77777777" w:rsidR="00AE6526" w:rsidRDefault="00AE6526" w:rsidP="00E7399F">
      <w:pPr>
        <w:spacing w:after="0" w:line="259" w:lineRule="auto"/>
        <w:textAlignment w:val="baseline"/>
        <w:rPr>
          <w:rFonts w:eastAsia="Times New Roman" w:cstheme="minorHAnsi"/>
          <w:lang w:val="es-MX"/>
        </w:rPr>
      </w:pPr>
    </w:p>
    <w:p w14:paraId="44BF7D7A" w14:textId="77777777" w:rsidR="0002464B" w:rsidRDefault="0002464B" w:rsidP="0002464B">
      <w:pPr>
        <w:spacing w:after="0" w:line="259" w:lineRule="auto"/>
        <w:textAlignment w:val="baseline"/>
        <w:rPr>
          <w:rFonts w:eastAsia="Times New Roman" w:cstheme="minorHAnsi"/>
          <w:lang w:val="es-MX"/>
        </w:rPr>
      </w:pPr>
      <w:r>
        <w:rPr>
          <w:rFonts w:eastAsia="Times New Roman" w:cstheme="minorHAnsi"/>
          <w:lang w:val="es-MX"/>
        </w:rPr>
        <w:t xml:space="preserve">Para la caracterización los recursos del ecosistema de datos, se propone la ejecución de las siguientes </w:t>
      </w:r>
      <w:r w:rsidRPr="000F3CD4">
        <w:rPr>
          <w:rFonts w:eastAsia="Times New Roman" w:cstheme="minorHAnsi"/>
          <w:b/>
          <w:bCs/>
          <w:lang w:val="es-MX"/>
        </w:rPr>
        <w:t>acciones</w:t>
      </w:r>
      <w:r>
        <w:rPr>
          <w:rFonts w:eastAsia="Times New Roman" w:cstheme="minorHAnsi"/>
          <w:lang w:val="es-MX"/>
        </w:rPr>
        <w:t>:</w:t>
      </w:r>
    </w:p>
    <w:p w14:paraId="013D95F4" w14:textId="77777777" w:rsidR="0002464B" w:rsidRDefault="0002464B" w:rsidP="0002464B">
      <w:pPr>
        <w:spacing w:after="0" w:line="259" w:lineRule="auto"/>
        <w:textAlignment w:val="baseline"/>
        <w:rPr>
          <w:rFonts w:eastAsia="Times New Roman" w:cstheme="minorHAnsi"/>
          <w:lang w:val="es-MX"/>
        </w:rPr>
      </w:pPr>
    </w:p>
    <w:p w14:paraId="32AE62F2" w14:textId="1B7A5F7A" w:rsidR="0002464B" w:rsidRPr="006B784F" w:rsidRDefault="0002464B" w:rsidP="0002464B">
      <w:pPr>
        <w:pStyle w:val="Prrafodelista"/>
        <w:numPr>
          <w:ilvl w:val="0"/>
          <w:numId w:val="119"/>
        </w:numPr>
        <w:spacing w:after="0" w:line="259" w:lineRule="auto"/>
        <w:textAlignment w:val="baseline"/>
        <w:rPr>
          <w:rFonts w:eastAsia="Times New Roman" w:cstheme="minorBidi"/>
          <w:lang w:val="es-MX"/>
        </w:rPr>
      </w:pPr>
      <w:r w:rsidRPr="28F801C3">
        <w:rPr>
          <w:rFonts w:eastAsia="Times New Roman" w:cstheme="minorBidi"/>
          <w:lang w:val="es-MX"/>
        </w:rPr>
        <w:t xml:space="preserve">Utilizar un formulario para recopilar información relevante sobre la perspectiva de los actores en relación con </w:t>
      </w:r>
      <w:r w:rsidR="00D07C63">
        <w:rPr>
          <w:rFonts w:eastAsia="Times New Roman" w:cstheme="minorBidi"/>
          <w:lang w:val="es-MX"/>
        </w:rPr>
        <w:t xml:space="preserve">los recursos </w:t>
      </w:r>
      <w:r w:rsidRPr="28F801C3">
        <w:rPr>
          <w:rFonts w:eastAsia="Times New Roman" w:cstheme="minorBidi"/>
          <w:lang w:val="es-MX"/>
        </w:rPr>
        <w:t>en el ecosistema, utilizando como guía las preguntas orientadoras de la Sección 4: Recursos de la hoja de preguntas orientadoras del Anexo</w:t>
      </w:r>
      <w:r w:rsidR="561C0D78" w:rsidRPr="28F801C3">
        <w:rPr>
          <w:rFonts w:eastAsia="Times New Roman" w:cstheme="minorBidi"/>
          <w:lang w:val="es-MX"/>
        </w:rPr>
        <w:t xml:space="preserve"> </w:t>
      </w:r>
      <w:r w:rsidR="561C0D78" w:rsidRPr="5BA7BC9D">
        <w:rPr>
          <w:rFonts w:cstheme="minorBidi"/>
          <w:i/>
        </w:rPr>
        <w:t>Plantilla_ Herramientas para la caracterización de Casos de Uso.xlsx</w:t>
      </w:r>
      <w:r w:rsidRPr="28F801C3">
        <w:rPr>
          <w:rFonts w:eastAsia="Times New Roman" w:cstheme="minorBidi"/>
          <w:lang w:val="es-MX"/>
        </w:rPr>
        <w:t>.</w:t>
      </w:r>
    </w:p>
    <w:p w14:paraId="6716A552" w14:textId="77777777" w:rsidR="0002464B" w:rsidRPr="006B784F" w:rsidRDefault="0002464B" w:rsidP="0002464B">
      <w:pPr>
        <w:pStyle w:val="Prrafodelista"/>
        <w:numPr>
          <w:ilvl w:val="0"/>
          <w:numId w:val="119"/>
        </w:numPr>
        <w:spacing w:after="0" w:line="259" w:lineRule="auto"/>
        <w:textAlignment w:val="baseline"/>
        <w:rPr>
          <w:rFonts w:eastAsia="Times New Roman" w:cstheme="minorHAnsi"/>
          <w:lang w:val="es-MX"/>
        </w:rPr>
      </w:pPr>
      <w:r w:rsidRPr="613B9A3D">
        <w:rPr>
          <w:rFonts w:eastAsia="Times New Roman" w:cstheme="minorBidi"/>
          <w:lang w:val="es-MX"/>
        </w:rPr>
        <w:t>Diseñar una mesa técnica participativa para la identificación de recursos que se genera en el ecosistema de datos, con los actores identificados en la primera etapa. Diseñar la metodología de acuerdo con el contexto del ecosistema, considerando aspectos como la cantidad de actores y su disposición para convocarlos.</w:t>
      </w:r>
    </w:p>
    <w:p w14:paraId="6AD12419" w14:textId="77777777" w:rsidR="0002464B" w:rsidRPr="006B784F" w:rsidRDefault="0002464B" w:rsidP="0002464B">
      <w:pPr>
        <w:pStyle w:val="Prrafodelista"/>
        <w:numPr>
          <w:ilvl w:val="0"/>
          <w:numId w:val="119"/>
        </w:numPr>
        <w:spacing w:after="0" w:line="259" w:lineRule="auto"/>
        <w:textAlignment w:val="baseline"/>
        <w:rPr>
          <w:rFonts w:eastAsia="Times New Roman" w:cstheme="minorHAnsi"/>
          <w:lang w:val="es-MX"/>
        </w:rPr>
      </w:pPr>
      <w:r w:rsidRPr="613B9A3D">
        <w:rPr>
          <w:rFonts w:eastAsia="Times New Roman" w:cstheme="minorBidi"/>
          <w:lang w:val="es-MX"/>
        </w:rPr>
        <w:lastRenderedPageBreak/>
        <w:t>Utilizar una herramienta de sistematización de respuestas de los participantes para poder analizarlas posteriormente.</w:t>
      </w:r>
    </w:p>
    <w:p w14:paraId="7462CB6A" w14:textId="77777777" w:rsidR="0002464B" w:rsidRDefault="0002464B" w:rsidP="0002464B">
      <w:pPr>
        <w:spacing w:after="0"/>
        <w:textAlignment w:val="baseline"/>
        <w:rPr>
          <w:rFonts w:eastAsia="Times New Roman" w:cstheme="minorHAnsi"/>
          <w:b/>
          <w:lang w:val="es-MX"/>
        </w:rPr>
      </w:pPr>
    </w:p>
    <w:p w14:paraId="2364C7B5" w14:textId="42384749" w:rsidR="0002464B" w:rsidRPr="00747CBD" w:rsidRDefault="0002464B" w:rsidP="008E6FAA">
      <w:pPr>
        <w:spacing w:after="0" w:line="259" w:lineRule="auto"/>
        <w:textAlignment w:val="baseline"/>
        <w:rPr>
          <w:rFonts w:eastAsia="Times New Roman" w:cstheme="minorHAnsi"/>
          <w:lang w:val="es-MX"/>
        </w:rPr>
      </w:pPr>
      <w:r w:rsidRPr="00F92E55">
        <w:rPr>
          <w:rFonts w:eastAsia="Times New Roman" w:cstheme="minorHAnsi"/>
          <w:b/>
          <w:lang w:val="es-MX"/>
        </w:rPr>
        <w:t>Resultado esperado</w:t>
      </w:r>
      <w:r>
        <w:rPr>
          <w:rFonts w:eastAsia="Times New Roman" w:cstheme="minorHAnsi"/>
          <w:lang w:val="es-MX"/>
        </w:rPr>
        <w:t>: Se espera la construcción de una matriz de Excel que incluya en sus columnas: l</w:t>
      </w:r>
      <w:r w:rsidR="00747CBD">
        <w:rPr>
          <w:rFonts w:eastAsia="Times New Roman" w:cstheme="minorHAnsi"/>
          <w:lang w:val="es-MX"/>
        </w:rPr>
        <w:t>os recurso</w:t>
      </w:r>
      <w:r w:rsidR="004C4307">
        <w:rPr>
          <w:rFonts w:eastAsia="Times New Roman" w:cstheme="minorHAnsi"/>
          <w:lang w:val="es-MX"/>
        </w:rPr>
        <w:t>s que se intercambian.</w:t>
      </w:r>
    </w:p>
    <w:p w14:paraId="0304EEF5" w14:textId="1BFC8086" w:rsidR="00F92A09" w:rsidRDefault="00F92A09" w:rsidP="00F92A09">
      <w:pPr>
        <w:pStyle w:val="Ttulo2"/>
        <w:rPr>
          <w:lang w:val="es-MX"/>
        </w:rPr>
      </w:pPr>
      <w:bookmarkStart w:id="76" w:name="_Toc133327078"/>
      <w:r w:rsidRPr="0002464B">
        <w:rPr>
          <w:lang w:val="es-MX"/>
        </w:rPr>
        <w:t xml:space="preserve">Flujo de Datos </w:t>
      </w:r>
      <w:r w:rsidR="0002464B" w:rsidRPr="0002464B">
        <w:rPr>
          <w:lang w:val="es-MX"/>
        </w:rPr>
        <w:t>y valor</w:t>
      </w:r>
      <w:bookmarkEnd w:id="76"/>
    </w:p>
    <w:p w14:paraId="34071CA0" w14:textId="193DF06D" w:rsidR="00480DA3" w:rsidRPr="00480DA3" w:rsidRDefault="00480DA3" w:rsidP="00480DA3">
      <w:pPr>
        <w:spacing w:line="240" w:lineRule="auto"/>
        <w:rPr>
          <w:rFonts w:eastAsia="Times New Roman" w:cstheme="minorBidi"/>
          <w:lang w:val="es-MX"/>
        </w:rPr>
      </w:pPr>
      <w:r w:rsidRPr="00480DA3">
        <w:rPr>
          <w:rFonts w:eastAsia="Times New Roman" w:cstheme="minorBidi"/>
          <w:lang w:val="es-MX"/>
        </w:rPr>
        <w:t>El</w:t>
      </w:r>
      <w:r>
        <w:rPr>
          <w:rFonts w:eastAsia="Times New Roman" w:cstheme="minorBidi"/>
          <w:lang w:val="es-MX"/>
        </w:rPr>
        <w:t xml:space="preserve"> flujo e</w:t>
      </w:r>
      <w:r w:rsidRPr="00480DA3">
        <w:rPr>
          <w:rFonts w:eastAsia="Times New Roman" w:cstheme="minorBidi"/>
          <w:lang w:val="es-MX"/>
        </w:rPr>
        <w:t xml:space="preserve"> intercambio de datos es esencial para generar valor en el ecosistema de datos, ya que los datos son bienes no rivales que pueden ser utilizados por múltiples actores para diferentes fines al mismo tiempo. Se pueden identificar dos tipos de valor en el ecosistema de datos: </w:t>
      </w:r>
      <w:r w:rsidR="00C15363">
        <w:rPr>
          <w:rFonts w:eastAsia="Times New Roman" w:cstheme="minorBidi"/>
          <w:lang w:val="es-MX"/>
        </w:rPr>
        <w:t>e</w:t>
      </w:r>
      <w:r w:rsidRPr="00480DA3">
        <w:rPr>
          <w:rFonts w:eastAsia="Times New Roman" w:cstheme="minorBidi"/>
          <w:lang w:val="es-MX"/>
        </w:rPr>
        <w:t xml:space="preserve">l </w:t>
      </w:r>
      <w:r w:rsidR="00400839" w:rsidRPr="00480DA3">
        <w:rPr>
          <w:rFonts w:eastAsia="Times New Roman" w:cstheme="minorBidi"/>
          <w:lang w:val="es-MX"/>
        </w:rPr>
        <w:t xml:space="preserve">valor </w:t>
      </w:r>
      <w:r w:rsidR="00400839">
        <w:rPr>
          <w:rFonts w:eastAsia="Times New Roman" w:cstheme="minorBidi"/>
          <w:lang w:val="es-MX"/>
        </w:rPr>
        <w:t>que</w:t>
      </w:r>
      <w:r w:rsidR="00FC5C0D">
        <w:rPr>
          <w:rFonts w:eastAsia="Times New Roman" w:cstheme="minorBidi"/>
          <w:lang w:val="es-MX"/>
        </w:rPr>
        <w:t xml:space="preserve"> surge </w:t>
      </w:r>
      <w:r w:rsidR="00152187" w:rsidRPr="00152187">
        <w:rPr>
          <w:rFonts w:eastAsia="Times New Roman" w:cstheme="minorBidi"/>
          <w:lang w:val="es-MX"/>
        </w:rPr>
        <w:t>de la utilización directa de los datos y productos y servicios generados por estos</w:t>
      </w:r>
      <w:r w:rsidR="00FC5C0D">
        <w:rPr>
          <w:rFonts w:eastAsia="Times New Roman" w:cstheme="minorBidi"/>
          <w:lang w:val="es-MX"/>
        </w:rPr>
        <w:t xml:space="preserve">; </w:t>
      </w:r>
      <w:r w:rsidR="00B138C4">
        <w:rPr>
          <w:rFonts w:eastAsia="Times New Roman" w:cstheme="minorBidi"/>
          <w:lang w:val="es-MX"/>
        </w:rPr>
        <w:t xml:space="preserve">y el valor menos </w:t>
      </w:r>
      <w:r w:rsidRPr="00480DA3">
        <w:rPr>
          <w:rFonts w:eastAsia="Times New Roman" w:cstheme="minorBidi"/>
          <w:lang w:val="es-MX"/>
        </w:rPr>
        <w:t>tangibl</w:t>
      </w:r>
      <w:r w:rsidR="00B138C4">
        <w:rPr>
          <w:rFonts w:eastAsia="Times New Roman" w:cstheme="minorBidi"/>
          <w:lang w:val="es-MX"/>
        </w:rPr>
        <w:t xml:space="preserve">e que surge en el intercambio </w:t>
      </w:r>
      <w:r w:rsidR="00152187">
        <w:rPr>
          <w:rFonts w:eastAsia="Times New Roman" w:cstheme="minorBidi"/>
          <w:lang w:val="es-MX"/>
        </w:rPr>
        <w:t xml:space="preserve">de </w:t>
      </w:r>
      <w:r w:rsidR="00152187" w:rsidRPr="00480DA3">
        <w:rPr>
          <w:rFonts w:eastAsia="Times New Roman" w:cstheme="minorBidi"/>
          <w:lang w:val="es-MX"/>
        </w:rPr>
        <w:t>aspectos</w:t>
      </w:r>
      <w:r w:rsidRPr="00480DA3">
        <w:rPr>
          <w:rFonts w:eastAsia="Times New Roman" w:cstheme="minorBidi"/>
          <w:lang w:val="es-MX"/>
        </w:rPr>
        <w:t xml:space="preserve"> abstractos, como </w:t>
      </w:r>
      <w:r w:rsidR="43CD9390" w:rsidRPr="18C67AF2">
        <w:rPr>
          <w:rFonts w:eastAsia="Times New Roman" w:cstheme="minorBidi"/>
          <w:lang w:val="es-MX"/>
        </w:rPr>
        <w:t>los incentivos generados, las barreras que se presentan</w:t>
      </w:r>
      <w:r w:rsidRPr="00480DA3">
        <w:rPr>
          <w:rFonts w:eastAsia="Times New Roman" w:cstheme="minorBidi"/>
          <w:lang w:val="es-MX"/>
        </w:rPr>
        <w:t xml:space="preserve"> entre </w:t>
      </w:r>
      <w:r w:rsidR="43CD9390" w:rsidRPr="18C67AF2">
        <w:rPr>
          <w:rFonts w:eastAsia="Times New Roman" w:cstheme="minorBidi"/>
          <w:lang w:val="es-MX"/>
        </w:rPr>
        <w:t>los</w:t>
      </w:r>
      <w:r w:rsidRPr="00480DA3">
        <w:rPr>
          <w:rFonts w:eastAsia="Times New Roman" w:cstheme="minorBidi"/>
          <w:lang w:val="es-MX"/>
        </w:rPr>
        <w:t xml:space="preserve"> actores</w:t>
      </w:r>
      <w:r w:rsidR="43CD9390" w:rsidRPr="18C67AF2">
        <w:rPr>
          <w:rFonts w:eastAsia="Times New Roman" w:cstheme="minorBidi"/>
          <w:lang w:val="es-MX"/>
        </w:rPr>
        <w:t xml:space="preserve"> y los conocimientos</w:t>
      </w:r>
      <w:r w:rsidRPr="00480DA3">
        <w:rPr>
          <w:rFonts w:eastAsia="Times New Roman" w:cstheme="minorBidi"/>
          <w:lang w:val="es-MX"/>
        </w:rPr>
        <w:t>.</w:t>
      </w:r>
    </w:p>
    <w:p w14:paraId="7EC3BCE3" w14:textId="551E0136" w:rsidR="004930A1" w:rsidRPr="00506DDD" w:rsidRDefault="004930A1" w:rsidP="008E6FAA">
      <w:pPr>
        <w:spacing w:line="240" w:lineRule="auto"/>
        <w:rPr>
          <w:rFonts w:eastAsia="Times New Roman" w:cstheme="minorHAnsi"/>
          <w:lang w:val="es-MX"/>
        </w:rPr>
      </w:pPr>
      <w:r w:rsidRPr="008E6FAA">
        <w:rPr>
          <w:rFonts w:eastAsia="Times New Roman" w:cstheme="minorHAnsi"/>
          <w:lang w:val="es-MX"/>
        </w:rPr>
        <w:t>Para la caracterización</w:t>
      </w:r>
      <w:r w:rsidR="00152187">
        <w:rPr>
          <w:rFonts w:eastAsia="Times New Roman" w:cstheme="minorHAnsi"/>
          <w:lang w:val="es-MX"/>
        </w:rPr>
        <w:t xml:space="preserve"> del flujo de datos y el valor </w:t>
      </w:r>
      <w:r w:rsidRPr="008E6FAA">
        <w:rPr>
          <w:rFonts w:eastAsia="Times New Roman" w:cstheme="minorHAnsi"/>
          <w:lang w:val="es-MX"/>
        </w:rPr>
        <w:t>del ecosistema de datos, se propone la ejecución de las siguientes acciones:</w:t>
      </w:r>
    </w:p>
    <w:p w14:paraId="58671D35" w14:textId="77777777" w:rsidR="00FE046D" w:rsidRPr="00FE046D" w:rsidRDefault="00577E25">
      <w:pPr>
        <w:pStyle w:val="Prrafodelista"/>
        <w:numPr>
          <w:ilvl w:val="0"/>
          <w:numId w:val="88"/>
        </w:numPr>
        <w:spacing w:after="0" w:line="259" w:lineRule="auto"/>
        <w:textAlignment w:val="baseline"/>
        <w:rPr>
          <w:rFonts w:eastAsia="Times New Roman" w:cstheme="minorHAnsi"/>
          <w:lang w:val="es-MX"/>
        </w:rPr>
      </w:pPr>
      <w:r w:rsidRPr="00FE046D">
        <w:rPr>
          <w:rFonts w:eastAsia="Times New Roman" w:cstheme="minorHAnsi"/>
          <w:lang w:val="es-MX"/>
        </w:rPr>
        <w:t xml:space="preserve">Utilizar un formulario para recopilar información relevante sobre la perspectiva de los actores </w:t>
      </w:r>
      <w:r w:rsidR="00BF592C" w:rsidRPr="00FE046D">
        <w:rPr>
          <w:rFonts w:eastAsia="Times New Roman" w:cstheme="minorHAnsi"/>
          <w:lang w:val="es-MX"/>
        </w:rPr>
        <w:t>en relación con el</w:t>
      </w:r>
      <w:r w:rsidRPr="00FE046D">
        <w:rPr>
          <w:rFonts w:eastAsia="Times New Roman" w:cstheme="minorHAnsi"/>
          <w:lang w:val="es-MX"/>
        </w:rPr>
        <w:t xml:space="preserve"> flujo de datos </w:t>
      </w:r>
      <w:r w:rsidR="00152187" w:rsidRPr="00FE046D">
        <w:rPr>
          <w:lang w:val="es-MX"/>
        </w:rPr>
        <w:t>y el valor</w:t>
      </w:r>
      <w:r w:rsidR="00152187" w:rsidRPr="00FE046D">
        <w:rPr>
          <w:rFonts w:eastAsia="Times New Roman" w:cstheme="minorHAnsi"/>
          <w:lang w:val="es-MX"/>
        </w:rPr>
        <w:t xml:space="preserve"> </w:t>
      </w:r>
      <w:r w:rsidRPr="00FE046D">
        <w:rPr>
          <w:rFonts w:eastAsia="Times New Roman" w:cstheme="minorHAnsi"/>
          <w:lang w:val="es-MX"/>
        </w:rPr>
        <w:t>en el ecosistema, utilizando como guía las preguntas orientadoras de la Sección 3: Flujo de Datos</w:t>
      </w:r>
      <w:r w:rsidR="008278A7" w:rsidRPr="00FE046D">
        <w:rPr>
          <w:rFonts w:eastAsia="Times New Roman" w:cstheme="minorHAnsi"/>
          <w:lang w:val="es-MX"/>
        </w:rPr>
        <w:t xml:space="preserve"> y valor</w:t>
      </w:r>
      <w:r w:rsidRPr="00FE046D">
        <w:rPr>
          <w:rFonts w:eastAsia="Times New Roman" w:cstheme="minorHAnsi"/>
          <w:lang w:val="es-MX"/>
        </w:rPr>
        <w:t xml:space="preserve"> de la hoja de preguntas orientadoras del Anexo</w:t>
      </w:r>
      <w:r w:rsidR="00FE046D" w:rsidRPr="00FE046D">
        <w:rPr>
          <w:rFonts w:eastAsia="Times New Roman" w:cstheme="minorHAnsi"/>
          <w:lang w:val="es-MX"/>
        </w:rPr>
        <w:t xml:space="preserve"> </w:t>
      </w:r>
      <w:r w:rsidR="00FE046D" w:rsidRPr="00FE046D">
        <w:rPr>
          <w:rFonts w:cstheme="minorBidi"/>
          <w:i/>
        </w:rPr>
        <w:t>Plantilla_ Herramientas para la caracterización de Casos de Uso.xlsx</w:t>
      </w:r>
      <w:r w:rsidR="00FE046D" w:rsidRPr="00FE046D">
        <w:rPr>
          <w:rFonts w:eastAsia="Times New Roman" w:cstheme="minorBidi"/>
          <w:lang w:val="es-MX"/>
        </w:rPr>
        <w:t>.</w:t>
      </w:r>
    </w:p>
    <w:p w14:paraId="68742FBA" w14:textId="5F8A518B" w:rsidR="004930A1" w:rsidRPr="00FE046D" w:rsidRDefault="004930A1">
      <w:pPr>
        <w:pStyle w:val="Prrafodelista"/>
        <w:numPr>
          <w:ilvl w:val="0"/>
          <w:numId w:val="88"/>
        </w:numPr>
        <w:spacing w:after="0" w:line="259" w:lineRule="auto"/>
        <w:textAlignment w:val="baseline"/>
        <w:rPr>
          <w:rFonts w:eastAsia="Times New Roman" w:cstheme="minorHAnsi"/>
          <w:lang w:val="es-MX"/>
        </w:rPr>
      </w:pPr>
      <w:r w:rsidRPr="00FE046D">
        <w:rPr>
          <w:rFonts w:eastAsia="Times New Roman" w:cstheme="minorHAnsi"/>
          <w:lang w:val="es-MX"/>
        </w:rPr>
        <w:t>Diseñar una mesa técnica participativa</w:t>
      </w:r>
      <w:r w:rsidR="00BF592C" w:rsidRPr="00FE046D">
        <w:rPr>
          <w:rFonts w:eastAsia="Times New Roman" w:cstheme="minorHAnsi"/>
          <w:lang w:val="es-MX"/>
        </w:rPr>
        <w:t xml:space="preserve"> para el flujo de datos </w:t>
      </w:r>
      <w:r w:rsidRPr="00FE046D">
        <w:rPr>
          <w:rFonts w:eastAsia="Times New Roman" w:cstheme="minorHAnsi"/>
          <w:lang w:val="es-MX"/>
        </w:rPr>
        <w:t>y el valor que se genera en el ecosistema con los actores identificados en la primera etapa. Diseñar la metodología de acuerdo con el contexto del ecosistema, considerando aspectos como la cantidad de actores y su disposición para convocarlos.</w:t>
      </w:r>
    </w:p>
    <w:p w14:paraId="41D1753B" w14:textId="1368B386" w:rsidR="00263332" w:rsidRDefault="004930A1" w:rsidP="008E6FAA">
      <w:pPr>
        <w:pStyle w:val="Prrafodelista"/>
        <w:numPr>
          <w:ilvl w:val="0"/>
          <w:numId w:val="88"/>
        </w:numPr>
        <w:spacing w:after="0" w:line="259" w:lineRule="auto"/>
        <w:textAlignment w:val="baseline"/>
        <w:rPr>
          <w:lang w:val="es-MX"/>
        </w:rPr>
      </w:pPr>
      <w:r w:rsidRPr="008E6FAA">
        <w:rPr>
          <w:rFonts w:eastAsia="Times New Roman" w:cstheme="minorHAnsi"/>
          <w:lang w:val="es-MX"/>
        </w:rPr>
        <w:t>Utilizar una herramienta de sistematización de respuestas</w:t>
      </w:r>
      <w:r w:rsidR="00BF592C">
        <w:rPr>
          <w:rFonts w:eastAsia="Times New Roman" w:cstheme="minorHAnsi"/>
          <w:lang w:val="es-MX"/>
        </w:rPr>
        <w:t xml:space="preserve"> </w:t>
      </w:r>
      <w:r w:rsidRPr="008E6FAA">
        <w:rPr>
          <w:rFonts w:eastAsia="Times New Roman" w:cstheme="minorHAnsi"/>
          <w:lang w:val="es-MX"/>
        </w:rPr>
        <w:t>de los participantes para poder analizarlas posteriormente</w:t>
      </w:r>
      <w:r w:rsidRPr="004930A1">
        <w:rPr>
          <w:lang w:val="es-MX"/>
        </w:rPr>
        <w:t>.</w:t>
      </w:r>
    </w:p>
    <w:p w14:paraId="660A0C1E" w14:textId="77777777" w:rsidR="00263332" w:rsidRPr="008E6FAA" w:rsidRDefault="00263332" w:rsidP="008E6FAA">
      <w:pPr>
        <w:rPr>
          <w:b/>
          <w:lang w:val="es-MX"/>
        </w:rPr>
      </w:pPr>
    </w:p>
    <w:p w14:paraId="7541BAE3" w14:textId="598F5F9B" w:rsidR="00295384" w:rsidRPr="00295384" w:rsidRDefault="00295384" w:rsidP="00972AAD">
      <w:pPr>
        <w:spacing w:after="0" w:line="240" w:lineRule="auto"/>
        <w:rPr>
          <w:b/>
          <w:lang w:val="es-MX"/>
        </w:rPr>
      </w:pPr>
      <w:r w:rsidRPr="00806D94">
        <w:rPr>
          <w:b/>
          <w:lang w:val="es-MX"/>
        </w:rPr>
        <w:t>Resultado esperado:</w:t>
      </w:r>
      <w:r w:rsidRPr="008E6FAA">
        <w:rPr>
          <w:lang w:val="es-MX"/>
        </w:rPr>
        <w:t xml:space="preserve"> Se espera la construcción de una matriz de Excel que incluya en sus columnas: </w:t>
      </w:r>
      <w:r w:rsidR="00A626CD" w:rsidRPr="00A626CD">
        <w:rPr>
          <w:lang w:val="es-MX"/>
        </w:rPr>
        <w:t xml:space="preserve">el valor generado en el ecosistema </w:t>
      </w:r>
      <w:r w:rsidR="00A626CD">
        <w:rPr>
          <w:lang w:val="es-MX"/>
        </w:rPr>
        <w:t>l</w:t>
      </w:r>
      <w:r w:rsidRPr="008E6FAA">
        <w:rPr>
          <w:lang w:val="es-MX"/>
        </w:rPr>
        <w:t xml:space="preserve">os </w:t>
      </w:r>
      <w:r w:rsidR="00A626CD" w:rsidRPr="00A626CD">
        <w:rPr>
          <w:lang w:val="es-MX"/>
        </w:rPr>
        <w:t>incentivos y</w:t>
      </w:r>
      <w:r w:rsidR="00A626CD">
        <w:rPr>
          <w:lang w:val="es-MX"/>
        </w:rPr>
        <w:t xml:space="preserve"> barreras.</w:t>
      </w:r>
    </w:p>
    <w:p w14:paraId="599D6DAA" w14:textId="7F292D1E" w:rsidR="00BD1124" w:rsidRDefault="00BD1124" w:rsidP="008E6FAA">
      <w:pPr>
        <w:spacing w:after="0" w:line="259" w:lineRule="auto"/>
        <w:textAlignment w:val="baseline"/>
        <w:rPr>
          <w:rFonts w:eastAsia="Times New Roman" w:cstheme="minorBidi"/>
          <w:lang w:val="es-MX"/>
        </w:rPr>
      </w:pPr>
      <w:bookmarkStart w:id="77" w:name="_Toc133245582"/>
      <w:bookmarkStart w:id="78" w:name="_Toc133245705"/>
      <w:bookmarkStart w:id="79" w:name="_Toc133245747"/>
      <w:bookmarkStart w:id="80" w:name="_Toc133245788"/>
      <w:bookmarkStart w:id="81" w:name="_Toc133245583"/>
      <w:bookmarkStart w:id="82" w:name="_Toc133245706"/>
      <w:bookmarkStart w:id="83" w:name="_Toc133245748"/>
      <w:bookmarkStart w:id="84" w:name="_Toc133245789"/>
      <w:bookmarkEnd w:id="77"/>
      <w:bookmarkEnd w:id="78"/>
      <w:bookmarkEnd w:id="79"/>
      <w:bookmarkEnd w:id="80"/>
      <w:bookmarkEnd w:id="81"/>
      <w:bookmarkEnd w:id="82"/>
      <w:bookmarkEnd w:id="83"/>
      <w:bookmarkEnd w:id="84"/>
    </w:p>
    <w:p w14:paraId="4447EA5D" w14:textId="710C7C9C" w:rsidR="003F77D5" w:rsidRDefault="007B593B" w:rsidP="003F77D5">
      <w:pPr>
        <w:pStyle w:val="Ttulo2"/>
        <w:rPr>
          <w:lang w:val="es-MX"/>
        </w:rPr>
      </w:pPr>
      <w:bookmarkStart w:id="85" w:name="_Toc133327079"/>
      <w:r>
        <w:rPr>
          <w:lang w:val="es-MX"/>
        </w:rPr>
        <w:t>Mapa</w:t>
      </w:r>
      <w:r w:rsidR="003F77D5">
        <w:rPr>
          <w:lang w:val="es-MX"/>
        </w:rPr>
        <w:t xml:space="preserve"> del ecosistema de datos</w:t>
      </w:r>
      <w:bookmarkEnd w:id="85"/>
      <w:r w:rsidR="003F77D5">
        <w:rPr>
          <w:lang w:val="es-MX"/>
        </w:rPr>
        <w:t xml:space="preserve"> </w:t>
      </w:r>
    </w:p>
    <w:p w14:paraId="0C3D9246" w14:textId="04125D60" w:rsidR="00C92C6B" w:rsidRDefault="003F77D5" w:rsidP="00E7399F">
      <w:pPr>
        <w:spacing w:after="0" w:line="259" w:lineRule="auto"/>
        <w:textAlignment w:val="baseline"/>
        <w:rPr>
          <w:lang w:val="es-MX"/>
        </w:rPr>
      </w:pPr>
      <w:r w:rsidRPr="008E6FAA">
        <w:rPr>
          <w:rFonts w:eastAsia="Times New Roman" w:cstheme="minorHAnsi"/>
          <w:lang w:val="es-MX"/>
        </w:rPr>
        <w:t>Para finalizar el ejercicio de caracterización del ec</w:t>
      </w:r>
      <w:r w:rsidR="001E10BB" w:rsidRPr="008E6FAA">
        <w:rPr>
          <w:rFonts w:eastAsia="Times New Roman" w:cstheme="minorHAnsi"/>
          <w:lang w:val="es-MX"/>
        </w:rPr>
        <w:t>osistema de datos, se debe alcanzar el</w:t>
      </w:r>
      <w:r w:rsidR="007B593B" w:rsidRPr="008E6FAA">
        <w:rPr>
          <w:rFonts w:eastAsia="Times New Roman" w:cstheme="minorHAnsi"/>
          <w:lang w:val="es-MX"/>
        </w:rPr>
        <w:t xml:space="preserve"> mapa</w:t>
      </w:r>
      <w:r w:rsidR="007B593B">
        <w:rPr>
          <w:lang w:val="es-MX"/>
        </w:rPr>
        <w:t xml:space="preserve"> del ecosistema de datos, a través de un</w:t>
      </w:r>
      <w:r w:rsidR="001E10BB">
        <w:rPr>
          <w:lang w:val="es-MX"/>
        </w:rPr>
        <w:t xml:space="preserve"> flujo gráfico</w:t>
      </w:r>
      <w:r w:rsidR="007B593B">
        <w:rPr>
          <w:lang w:val="es-MX"/>
        </w:rPr>
        <w:t xml:space="preserve"> cuyo propósito es</w:t>
      </w:r>
      <w:r>
        <w:rPr>
          <w:lang w:val="es-MX"/>
        </w:rPr>
        <w:t xml:space="preserve"> mapear </w:t>
      </w:r>
      <w:r w:rsidR="007B593B">
        <w:rPr>
          <w:lang w:val="es-MX"/>
        </w:rPr>
        <w:t xml:space="preserve">gráficamente los </w:t>
      </w:r>
      <w:r>
        <w:rPr>
          <w:lang w:val="es-MX"/>
        </w:rPr>
        <w:t>actores</w:t>
      </w:r>
      <w:r w:rsidR="007B593B">
        <w:rPr>
          <w:lang w:val="es-MX"/>
        </w:rPr>
        <w:t xml:space="preserve"> y roles</w:t>
      </w:r>
      <w:r>
        <w:rPr>
          <w:lang w:val="es-MX"/>
        </w:rPr>
        <w:t>,</w:t>
      </w:r>
      <w:r w:rsidR="007B593B">
        <w:rPr>
          <w:lang w:val="es-MX"/>
        </w:rPr>
        <w:t xml:space="preserve"> y el flujo de</w:t>
      </w:r>
      <w:r>
        <w:rPr>
          <w:lang w:val="es-MX"/>
        </w:rPr>
        <w:t xml:space="preserve"> recursos y valor generado dentro del ecosistema de datos. Para el desarrollo de este ejercicio es importante haber </w:t>
      </w:r>
      <w:r>
        <w:rPr>
          <w:lang w:val="es-MX"/>
        </w:rPr>
        <w:lastRenderedPageBreak/>
        <w:t>consolidado los</w:t>
      </w:r>
      <w:r w:rsidR="007178E2">
        <w:rPr>
          <w:lang w:val="es-MX"/>
        </w:rPr>
        <w:t xml:space="preserve"> </w:t>
      </w:r>
      <w:r w:rsidR="007178E2" w:rsidRPr="007178E2">
        <w:rPr>
          <w:lang w:val="es-MX"/>
        </w:rPr>
        <w:t>elementos que hacen parte de la guía</w:t>
      </w:r>
      <w:r>
        <w:rPr>
          <w:lang w:val="es-MX"/>
        </w:rPr>
        <w:t xml:space="preserve"> dado que este reúne y estructura la caracterización desarrollada hasta el momento.</w:t>
      </w:r>
    </w:p>
    <w:p w14:paraId="54A855B0" w14:textId="77777777" w:rsidR="002A102D" w:rsidRDefault="002A102D" w:rsidP="00E7399F">
      <w:pPr>
        <w:spacing w:after="0" w:line="259" w:lineRule="auto"/>
        <w:textAlignment w:val="baseline"/>
        <w:rPr>
          <w:lang w:val="es-MX"/>
        </w:rPr>
      </w:pPr>
    </w:p>
    <w:p w14:paraId="0EC570DE" w14:textId="7CEA9DBF" w:rsidR="00242C18" w:rsidRDefault="00242C18" w:rsidP="00242C18">
      <w:pPr>
        <w:spacing w:after="0" w:line="259" w:lineRule="auto"/>
        <w:textAlignment w:val="baseline"/>
        <w:rPr>
          <w:lang w:val="es-MX"/>
        </w:rPr>
      </w:pPr>
      <w:r>
        <w:rPr>
          <w:lang w:val="es-MX"/>
        </w:rPr>
        <w:t xml:space="preserve">Para poder desarrollar el flujo del ecosistema de datos se requiere el desarrollo de las siguientes </w:t>
      </w:r>
      <w:r w:rsidRPr="007B593B">
        <w:rPr>
          <w:b/>
          <w:lang w:val="es-MX"/>
        </w:rPr>
        <w:t>acciones</w:t>
      </w:r>
      <w:r>
        <w:rPr>
          <w:lang w:val="es-MX"/>
        </w:rPr>
        <w:t>:</w:t>
      </w:r>
    </w:p>
    <w:p w14:paraId="4787B28A" w14:textId="77777777" w:rsidR="00242C18" w:rsidRDefault="00242C18" w:rsidP="00242C18">
      <w:pPr>
        <w:spacing w:after="0" w:line="259" w:lineRule="auto"/>
        <w:textAlignment w:val="baseline"/>
        <w:rPr>
          <w:lang w:val="es-MX"/>
        </w:rPr>
      </w:pPr>
    </w:p>
    <w:p w14:paraId="3BD93352" w14:textId="77777777" w:rsidR="00242C18" w:rsidRPr="00E7399F" w:rsidRDefault="00242C18" w:rsidP="00242C18">
      <w:pPr>
        <w:pStyle w:val="Prrafodelista"/>
        <w:numPr>
          <w:ilvl w:val="0"/>
          <w:numId w:val="89"/>
        </w:numPr>
        <w:spacing w:after="0" w:line="259" w:lineRule="auto"/>
        <w:textAlignment w:val="baseline"/>
        <w:rPr>
          <w:lang w:val="es-MX"/>
        </w:rPr>
      </w:pPr>
      <w:r w:rsidRPr="00E7399F">
        <w:rPr>
          <w:lang w:val="es-MX"/>
        </w:rPr>
        <w:t xml:space="preserve">Planificar un espacio participativo (mesa técnica presencial o virtual) cuya dinámica integre la opinión de todos los actores y que refleje </w:t>
      </w:r>
      <w:r>
        <w:rPr>
          <w:lang w:val="es-MX"/>
        </w:rPr>
        <w:t xml:space="preserve">los elementos caracterizados en </w:t>
      </w:r>
      <w:r w:rsidRPr="00E7399F">
        <w:rPr>
          <w:lang w:val="es-MX"/>
        </w:rPr>
        <w:t>las etapas anteriores</w:t>
      </w:r>
      <w:r>
        <w:rPr>
          <w:lang w:val="es-MX"/>
        </w:rPr>
        <w:t xml:space="preserve"> (datos, actores, roles, recursos que se intercambian)</w:t>
      </w:r>
      <w:r w:rsidRPr="00E7399F">
        <w:rPr>
          <w:lang w:val="es-MX"/>
        </w:rPr>
        <w:t>.</w:t>
      </w:r>
    </w:p>
    <w:p w14:paraId="1692ACCE" w14:textId="77777777" w:rsidR="00417907" w:rsidRDefault="00242C18">
      <w:pPr>
        <w:pStyle w:val="Prrafodelista"/>
        <w:numPr>
          <w:ilvl w:val="0"/>
          <w:numId w:val="89"/>
        </w:numPr>
        <w:spacing w:after="0" w:line="259" w:lineRule="auto"/>
        <w:textAlignment w:val="baseline"/>
        <w:rPr>
          <w:lang w:val="es-MX"/>
        </w:rPr>
      </w:pPr>
      <w:r w:rsidRPr="00417907">
        <w:rPr>
          <w:lang w:val="es-MX"/>
        </w:rPr>
        <w:t xml:space="preserve">Brindar previamente a todos los asistentes del taller participativo, los hallazgos de los pasos anteriores, con el fin de que reconozcan las conclusiones y resultados del ejercicio hasta el momento. </w:t>
      </w:r>
    </w:p>
    <w:p w14:paraId="1D8E9BAF" w14:textId="77777777" w:rsidR="00417907" w:rsidRDefault="00242C18">
      <w:pPr>
        <w:pStyle w:val="Prrafodelista"/>
        <w:numPr>
          <w:ilvl w:val="0"/>
          <w:numId w:val="89"/>
        </w:numPr>
        <w:spacing w:after="0" w:line="259" w:lineRule="auto"/>
        <w:textAlignment w:val="baseline"/>
        <w:rPr>
          <w:lang w:val="es-MX"/>
        </w:rPr>
      </w:pPr>
      <w:r w:rsidRPr="00417907">
        <w:rPr>
          <w:lang w:val="es-MX"/>
        </w:rPr>
        <w:t xml:space="preserve">Revisar previamente la metodología de </w:t>
      </w:r>
      <w:proofErr w:type="spellStart"/>
      <w:r w:rsidRPr="00417907">
        <w:rPr>
          <w:lang w:val="es-MX"/>
        </w:rPr>
        <w:t>The</w:t>
      </w:r>
      <w:proofErr w:type="spellEnd"/>
      <w:r w:rsidRPr="00417907">
        <w:rPr>
          <w:lang w:val="es-MX"/>
        </w:rPr>
        <w:t xml:space="preserve"> ODI</w:t>
      </w:r>
      <w:r w:rsidR="00F33DC7" w:rsidRPr="00417907">
        <w:rPr>
          <w:lang w:val="es-MX"/>
        </w:rPr>
        <w:t xml:space="preserve">, la cual se resume </w:t>
      </w:r>
      <w:r w:rsidR="00145A01" w:rsidRPr="00417907">
        <w:rPr>
          <w:lang w:val="es-MX"/>
        </w:rPr>
        <w:t xml:space="preserve">en la siguiente sección </w:t>
      </w:r>
      <w:r w:rsidR="00F33DC7" w:rsidRPr="00417907">
        <w:rPr>
          <w:lang w:val="es-MX"/>
        </w:rPr>
        <w:t xml:space="preserve">y se encuentra </w:t>
      </w:r>
      <w:r w:rsidRPr="00417907">
        <w:rPr>
          <w:lang w:val="es-MX"/>
        </w:rPr>
        <w:t>disp</w:t>
      </w:r>
      <w:r w:rsidR="00F33DC7" w:rsidRPr="00417907">
        <w:rPr>
          <w:lang w:val="es-MX"/>
        </w:rPr>
        <w:t>onible</w:t>
      </w:r>
      <w:r w:rsidRPr="00417907">
        <w:rPr>
          <w:lang w:val="es-MX"/>
        </w:rPr>
        <w:t xml:space="preserve"> en el siguiente enlace: (</w:t>
      </w:r>
      <w:hyperlink r:id="rId12" w:history="1">
        <w:r w:rsidRPr="00417907">
          <w:rPr>
            <w:rStyle w:val="Hipervnculo"/>
            <w:lang w:val="es-MX"/>
          </w:rPr>
          <w:t>https://theodi.org/wp-content/uploads/2019/07/ODI-Data-Ecosystem-Mapping-A1-fold-to-A5-2019-1.pdf</w:t>
        </w:r>
      </w:hyperlink>
      <w:r w:rsidRPr="00417907">
        <w:rPr>
          <w:lang w:val="es-MX"/>
        </w:rPr>
        <w:t>)</w:t>
      </w:r>
      <w:r w:rsidR="00417907" w:rsidRPr="00417907">
        <w:rPr>
          <w:lang w:val="es-MX"/>
        </w:rPr>
        <w:t xml:space="preserve"> </w:t>
      </w:r>
    </w:p>
    <w:p w14:paraId="763CDA20" w14:textId="0B7EE11C" w:rsidR="00417907" w:rsidRPr="00417907" w:rsidRDefault="00417907" w:rsidP="008E6FAA">
      <w:pPr>
        <w:pStyle w:val="Prrafodelista"/>
        <w:numPr>
          <w:ilvl w:val="0"/>
          <w:numId w:val="89"/>
        </w:numPr>
        <w:spacing w:after="0" w:line="259" w:lineRule="auto"/>
        <w:textAlignment w:val="baseline"/>
        <w:rPr>
          <w:lang w:val="es-MX"/>
        </w:rPr>
      </w:pPr>
      <w:r w:rsidRPr="00417907">
        <w:rPr>
          <w:lang w:val="es-MX"/>
        </w:rPr>
        <w:t xml:space="preserve">Se recomienda utilizar herramientas como Kumu, </w:t>
      </w:r>
      <w:proofErr w:type="spellStart"/>
      <w:r w:rsidRPr="00417907">
        <w:rPr>
          <w:lang w:val="es-MX"/>
        </w:rPr>
        <w:t>MindMeister</w:t>
      </w:r>
      <w:proofErr w:type="spellEnd"/>
      <w:r w:rsidRPr="00417907">
        <w:rPr>
          <w:lang w:val="es-MX"/>
        </w:rPr>
        <w:t xml:space="preserve">, Microsoft Visio o </w:t>
      </w:r>
      <w:proofErr w:type="spellStart"/>
      <w:r w:rsidRPr="00417907">
        <w:rPr>
          <w:lang w:val="es-MX"/>
        </w:rPr>
        <w:t>Lucidchart</w:t>
      </w:r>
      <w:proofErr w:type="spellEnd"/>
      <w:r w:rsidRPr="00417907">
        <w:rPr>
          <w:lang w:val="es-MX"/>
        </w:rPr>
        <w:t xml:space="preserve"> para crear el mapa de manera efectiva.</w:t>
      </w:r>
    </w:p>
    <w:p w14:paraId="2F0AD80B" w14:textId="77777777" w:rsidR="007B2D1A" w:rsidRDefault="007B2D1A" w:rsidP="007B2D1A">
      <w:pPr>
        <w:spacing w:after="0" w:line="259" w:lineRule="auto"/>
        <w:ind w:left="360"/>
        <w:textAlignment w:val="baseline"/>
        <w:rPr>
          <w:lang w:val="es-MX"/>
        </w:rPr>
      </w:pPr>
    </w:p>
    <w:p w14:paraId="13FC106A" w14:textId="6C6D0FFA" w:rsidR="00242C18" w:rsidRPr="007B2D1A" w:rsidRDefault="007B2D1A" w:rsidP="008E6FAA">
      <w:pPr>
        <w:spacing w:after="0" w:line="259" w:lineRule="auto"/>
        <w:textAlignment w:val="baseline"/>
        <w:rPr>
          <w:lang w:val="es-MX"/>
        </w:rPr>
      </w:pPr>
      <w:r w:rsidRPr="007B2D1A">
        <w:rPr>
          <w:lang w:val="es-MX"/>
        </w:rPr>
        <w:t xml:space="preserve">Al igual que los pasos anteriores, este ejercicio debe ser participativo y </w:t>
      </w:r>
      <w:r w:rsidRPr="008E6FAA">
        <w:t>debe reflejar la visión conjunta del ecosistema y su funcionamiento.</w:t>
      </w:r>
      <w:r w:rsidRPr="007B2D1A">
        <w:rPr>
          <w:lang w:val="es-MX"/>
        </w:rPr>
        <w:t xml:space="preserve"> En términos generales el mapeo debe resultar en un diagrama que exprese de forma simple y visible el ecosistema de datos. Al respecto es importante resaltar la propuesta del Instituto de Datos Abiertos (</w:t>
      </w:r>
      <w:proofErr w:type="spellStart"/>
      <w:r w:rsidRPr="007B2D1A">
        <w:rPr>
          <w:lang w:val="es-MX"/>
        </w:rPr>
        <w:t>The</w:t>
      </w:r>
      <w:proofErr w:type="spellEnd"/>
      <w:r w:rsidRPr="007B2D1A">
        <w:rPr>
          <w:lang w:val="es-MX"/>
        </w:rPr>
        <w:t xml:space="preserve"> ODI) que propone en su metodología, el trabajo conjunto con distintos actores, para identificar la composición gráfica del ecosistema de datos.</w:t>
      </w:r>
    </w:p>
    <w:p w14:paraId="51AA58C7" w14:textId="34104718" w:rsidR="00516750" w:rsidRPr="00F33DC7" w:rsidRDefault="00417907" w:rsidP="008E6FAA">
      <w:pPr>
        <w:pStyle w:val="Ttulo3"/>
        <w:spacing w:after="0" w:line="259" w:lineRule="auto"/>
        <w:textAlignment w:val="baseline"/>
        <w:rPr>
          <w:lang w:val="es-MX"/>
        </w:rPr>
      </w:pPr>
      <w:bookmarkStart w:id="86" w:name="_Toc133327080"/>
      <w:r w:rsidRPr="00F33DC7">
        <w:rPr>
          <w:lang w:val="es-MX"/>
        </w:rPr>
        <w:t>Metodología</w:t>
      </w:r>
      <w:r w:rsidR="00F33DC7" w:rsidRPr="00F33DC7">
        <w:rPr>
          <w:lang w:val="es-MX"/>
        </w:rPr>
        <w:t xml:space="preserve"> de la ODI para el Mapeo de ecosistemas de datos</w:t>
      </w:r>
      <w:bookmarkEnd w:id="86"/>
    </w:p>
    <w:p w14:paraId="3BAFF506" w14:textId="77777777" w:rsidR="00516750" w:rsidRPr="00516750" w:rsidRDefault="00516750" w:rsidP="008E6FAA">
      <w:pPr>
        <w:spacing w:after="0" w:line="259" w:lineRule="auto"/>
        <w:textAlignment w:val="baseline"/>
        <w:rPr>
          <w:lang w:val="es-MX"/>
        </w:rPr>
      </w:pPr>
    </w:p>
    <w:p w14:paraId="700F1304" w14:textId="0A8D5DA9" w:rsidR="00396599" w:rsidRDefault="00530021" w:rsidP="00E7399F">
      <w:pPr>
        <w:spacing w:after="0" w:line="259" w:lineRule="auto"/>
        <w:textAlignment w:val="baseline"/>
        <w:rPr>
          <w:lang w:val="es-MX"/>
        </w:rPr>
      </w:pPr>
      <w:r w:rsidRPr="00530021">
        <w:rPr>
          <w:lang w:val="es-MX"/>
        </w:rPr>
        <w:t xml:space="preserve">La </w:t>
      </w:r>
      <w:r w:rsidR="001E1D52">
        <w:rPr>
          <w:lang w:val="es-MX"/>
        </w:rPr>
        <w:t xml:space="preserve">metodología de mapeo de la ODI </w:t>
      </w:r>
      <w:r w:rsidR="00C3721B">
        <w:rPr>
          <w:lang w:val="es-MX"/>
        </w:rPr>
        <w:t xml:space="preserve">se presenta como una herramienta útil </w:t>
      </w:r>
      <w:r w:rsidRPr="00530021">
        <w:rPr>
          <w:lang w:val="es-MX"/>
        </w:rPr>
        <w:t xml:space="preserve">para </w:t>
      </w:r>
      <w:r w:rsidR="00C3721B">
        <w:rPr>
          <w:lang w:val="es-MX"/>
        </w:rPr>
        <w:t>quien</w:t>
      </w:r>
      <w:r w:rsidRPr="00530021">
        <w:rPr>
          <w:lang w:val="es-MX"/>
        </w:rPr>
        <w:t xml:space="preserve"> desee comprender y visualizar un ecosistema de datos. Su objetivo es ayudar a mapear los actores, la infraestructura de datos y el intercambio de valor en todo el ecosistema de datos, para que pueda ser comunicado y mejorado.</w:t>
      </w:r>
      <w:r w:rsidR="001E1D52">
        <w:rPr>
          <w:lang w:val="es-MX"/>
        </w:rPr>
        <w:t xml:space="preserve"> </w:t>
      </w:r>
      <w:r w:rsidR="00E92831">
        <w:rPr>
          <w:lang w:val="es-MX"/>
        </w:rPr>
        <w:t xml:space="preserve">La metodología de mapeo de ecosistema de datos propone seguir los siguientes pasos: </w:t>
      </w:r>
    </w:p>
    <w:p w14:paraId="04331DE6" w14:textId="185AF409" w:rsidR="00AC47DC" w:rsidRDefault="00AC47DC" w:rsidP="00E7399F">
      <w:pPr>
        <w:spacing w:after="0" w:line="259" w:lineRule="auto"/>
        <w:textAlignment w:val="baseline"/>
        <w:rPr>
          <w:lang w:val="es-MX"/>
        </w:rPr>
      </w:pPr>
    </w:p>
    <w:p w14:paraId="080BA3D6" w14:textId="4D5E3104" w:rsidR="00AC47DC" w:rsidRPr="008E6FAA" w:rsidRDefault="00AC47DC" w:rsidP="00AC47DC">
      <w:pPr>
        <w:pStyle w:val="Prrafodelista"/>
        <w:numPr>
          <w:ilvl w:val="0"/>
          <w:numId w:val="118"/>
        </w:numPr>
        <w:spacing w:after="0" w:line="259" w:lineRule="auto"/>
        <w:textAlignment w:val="baseline"/>
        <w:rPr>
          <w:lang w:val="es-MX"/>
        </w:rPr>
      </w:pPr>
      <w:r w:rsidRPr="008E6FAA">
        <w:rPr>
          <w:lang w:val="es-MX"/>
        </w:rPr>
        <w:t>Map</w:t>
      </w:r>
      <w:r w:rsidR="005942CE">
        <w:rPr>
          <w:lang w:val="es-MX"/>
        </w:rPr>
        <w:t xml:space="preserve">ear los actores y </w:t>
      </w:r>
      <w:r w:rsidR="00A010C3">
        <w:rPr>
          <w:lang w:val="es-MX"/>
        </w:rPr>
        <w:t>tecnologías</w:t>
      </w:r>
      <w:r w:rsidR="005B4C27" w:rsidRPr="008E6FAA">
        <w:rPr>
          <w:lang w:val="es-MX"/>
        </w:rPr>
        <w:t xml:space="preserve">: </w:t>
      </w:r>
      <w:r w:rsidR="009048E2" w:rsidRPr="009048E2">
        <w:rPr>
          <w:lang w:val="es-MX"/>
        </w:rPr>
        <w:t>E</w:t>
      </w:r>
      <w:r w:rsidR="009048E2">
        <w:rPr>
          <w:lang w:val="es-MX"/>
        </w:rPr>
        <w:t xml:space="preserve">ste </w:t>
      </w:r>
      <w:r w:rsidR="009048E2" w:rsidRPr="009048E2">
        <w:rPr>
          <w:lang w:val="es-MX"/>
        </w:rPr>
        <w:t>paso consiste en identificar todas las organizaciones, personas o grupos de personas que están involucrados en el intercambio de datos y las tecnologías que utilizan para ello.</w:t>
      </w:r>
      <w:r w:rsidR="009048E2">
        <w:rPr>
          <w:lang w:val="es-MX"/>
        </w:rPr>
        <w:t xml:space="preserve"> P</w:t>
      </w:r>
      <w:r w:rsidR="005B4C27" w:rsidRPr="008E6FAA">
        <w:rPr>
          <w:lang w:val="es-MX"/>
        </w:rPr>
        <w:t xml:space="preserve">ara representar a los actores </w:t>
      </w:r>
      <w:r w:rsidR="00977752">
        <w:rPr>
          <w:lang w:val="es-MX"/>
        </w:rPr>
        <w:t xml:space="preserve">y a las tecnologías </w:t>
      </w:r>
      <w:r w:rsidR="00C40350">
        <w:rPr>
          <w:lang w:val="es-MX"/>
        </w:rPr>
        <w:t>s</w:t>
      </w:r>
      <w:r w:rsidR="000018B9" w:rsidRPr="006520E3">
        <w:rPr>
          <w:lang w:val="es-MX"/>
        </w:rPr>
        <w:t xml:space="preserve">e pueden utilizar notas adhesivas o dibujar círculos </w:t>
      </w:r>
      <w:r w:rsidR="005B4C27" w:rsidRPr="008E6FAA">
        <w:rPr>
          <w:lang w:val="es-MX"/>
        </w:rPr>
        <w:t>vinculados de alguna manera con los datos, pensando en las organizaciones con las que se necesita compartir datos, asociarse, obtener servicios o proveer servicios.</w:t>
      </w:r>
    </w:p>
    <w:p w14:paraId="1E564426" w14:textId="77777777" w:rsidR="00986BC0" w:rsidRDefault="00820205">
      <w:pPr>
        <w:pStyle w:val="Prrafodelista"/>
        <w:numPr>
          <w:ilvl w:val="0"/>
          <w:numId w:val="118"/>
        </w:numPr>
        <w:spacing w:after="0" w:line="259" w:lineRule="auto"/>
        <w:textAlignment w:val="baseline"/>
        <w:rPr>
          <w:lang w:val="es-MX"/>
        </w:rPr>
      </w:pPr>
      <w:r w:rsidRPr="00986BC0">
        <w:rPr>
          <w:lang w:val="es-MX"/>
        </w:rPr>
        <w:lastRenderedPageBreak/>
        <w:t>Mapear</w:t>
      </w:r>
      <w:r w:rsidR="007E6ACA" w:rsidRPr="00986BC0">
        <w:rPr>
          <w:lang w:val="es-MX"/>
        </w:rPr>
        <w:t xml:space="preserve"> el valor formal: </w:t>
      </w:r>
      <w:r w:rsidR="005743F3" w:rsidRPr="00986BC0">
        <w:rPr>
          <w:lang w:val="es-MX"/>
        </w:rPr>
        <w:t xml:space="preserve">Para </w:t>
      </w:r>
      <w:r w:rsidRPr="00986BC0">
        <w:rPr>
          <w:lang w:val="es-MX"/>
        </w:rPr>
        <w:t>representar gráficamente los flujos de datos y los intercambios de valor en el ecosistema de datos se deben identificar los datos que se comparten o utilizan entre los diferentes actores y dibujar líneas y etiquetas que indiquen qué datos se están compartiendo y qué tipo de valor se genera a partir de esos flujos de datos. También se deben considerar otros tipos de intercambio, como servicios, bienes físicos o intercambio de dinero, y agregar flechas adicionales para cada uno de ellos.</w:t>
      </w:r>
    </w:p>
    <w:p w14:paraId="0CBD2397" w14:textId="16EB72E2" w:rsidR="00AC47DC" w:rsidRDefault="00986BC0">
      <w:pPr>
        <w:pStyle w:val="Prrafodelista"/>
        <w:numPr>
          <w:ilvl w:val="0"/>
          <w:numId w:val="118"/>
        </w:numPr>
        <w:spacing w:after="0" w:line="259" w:lineRule="auto"/>
        <w:textAlignment w:val="baseline"/>
        <w:rPr>
          <w:lang w:val="es-MX"/>
        </w:rPr>
      </w:pPr>
      <w:r>
        <w:rPr>
          <w:lang w:val="es-MX"/>
        </w:rPr>
        <w:t>M</w:t>
      </w:r>
      <w:r w:rsidRPr="00986BC0">
        <w:rPr>
          <w:lang w:val="es-MX"/>
        </w:rPr>
        <w:t xml:space="preserve">apeo </w:t>
      </w:r>
      <w:r w:rsidR="008F4A2B" w:rsidRPr="00986BC0">
        <w:rPr>
          <w:lang w:val="es-MX"/>
        </w:rPr>
        <w:t>e</w:t>
      </w:r>
      <w:r w:rsidR="008F4A2B">
        <w:rPr>
          <w:lang w:val="es-MX"/>
        </w:rPr>
        <w:t>l</w:t>
      </w:r>
      <w:r w:rsidR="008F4A2B" w:rsidRPr="00986BC0">
        <w:rPr>
          <w:lang w:val="es-MX"/>
        </w:rPr>
        <w:t xml:space="preserve"> intercambio</w:t>
      </w:r>
      <w:r w:rsidRPr="00986BC0">
        <w:rPr>
          <w:lang w:val="es-MX"/>
        </w:rPr>
        <w:t xml:space="preserve"> de "valor suave"</w:t>
      </w:r>
      <w:r w:rsidR="008F4A2B">
        <w:rPr>
          <w:lang w:val="es-MX"/>
        </w:rPr>
        <w:t xml:space="preserve">:  </w:t>
      </w:r>
      <w:r w:rsidR="00FA6EB8" w:rsidRPr="00FA6EB8">
        <w:rPr>
          <w:lang w:val="es-MX"/>
        </w:rPr>
        <w:t>El valor suave es un elemento importante en el intercambio de datos, ya que comprende aspectos como el conocimiento, el apoyo, la retroalimentación y los consejos. Para representar visualmente estos elementos en el mapa del ecosistema de datos, se pueden utilizar diferentes líneas de puntos para distinguir cada uno de ellos. Además, es importante considerar las redes y políticas asociadas al ecosistema, para tener una visión completa de los diferentes elementos que intervienen en el intercambio de datos.</w:t>
      </w:r>
    </w:p>
    <w:p w14:paraId="65672FB5" w14:textId="3410FAD5" w:rsidR="00C81186" w:rsidRPr="00986BC0" w:rsidRDefault="00972724" w:rsidP="008E6FAA">
      <w:pPr>
        <w:pStyle w:val="Prrafodelista"/>
        <w:numPr>
          <w:ilvl w:val="0"/>
          <w:numId w:val="118"/>
        </w:numPr>
        <w:spacing w:after="0" w:line="259" w:lineRule="auto"/>
        <w:textAlignment w:val="baseline"/>
        <w:rPr>
          <w:lang w:val="es-MX"/>
        </w:rPr>
      </w:pPr>
      <w:r>
        <w:rPr>
          <w:lang w:val="es-MX"/>
        </w:rPr>
        <w:t xml:space="preserve">Buscar </w:t>
      </w:r>
      <w:r w:rsidR="00C81186" w:rsidRPr="00C81186">
        <w:rPr>
          <w:lang w:val="es-MX"/>
        </w:rPr>
        <w:t>oportunidades</w:t>
      </w:r>
      <w:r w:rsidR="005401FC">
        <w:rPr>
          <w:lang w:val="es-MX"/>
        </w:rPr>
        <w:t>:</w:t>
      </w:r>
      <w:r w:rsidRPr="00972724">
        <w:t xml:space="preserve"> </w:t>
      </w:r>
      <w:r w:rsidR="00E66BE7" w:rsidRPr="00E66BE7">
        <w:rPr>
          <w:lang w:val="es-MX"/>
        </w:rPr>
        <w:t>Es posible que existan oportunidades para compartir valor de nuevas formas, como abrir más los datos o brindar nuevos tipos de apoyo. Para visualizar estas oportunidades en el mapa del ecosistema de datos, se pueden dibujar utilizando un color diferente. De esta manera, se pueden identificar de forma clara las oportunidades para mejorar y expandir el intercambio de datos en el ecosistema.</w:t>
      </w:r>
    </w:p>
    <w:p w14:paraId="1BF309AD" w14:textId="77777777" w:rsidR="00722B91" w:rsidRDefault="00722B91">
      <w:pPr>
        <w:spacing w:after="0" w:line="259" w:lineRule="auto"/>
        <w:textAlignment w:val="baseline"/>
        <w:rPr>
          <w:lang w:val="es-MX"/>
        </w:rPr>
      </w:pPr>
    </w:p>
    <w:p w14:paraId="413DCFB7" w14:textId="32A84F1D" w:rsidR="00E7399F" w:rsidRPr="00BB64E1" w:rsidRDefault="00BB64E1" w:rsidP="008E6FAA">
      <w:pPr>
        <w:spacing w:after="0" w:line="259" w:lineRule="auto"/>
        <w:textAlignment w:val="baseline"/>
        <w:rPr>
          <w:lang w:val="es-MX"/>
        </w:rPr>
      </w:pPr>
      <w:r>
        <w:rPr>
          <w:lang w:val="es-MX"/>
        </w:rPr>
        <w:t xml:space="preserve">El resultado del ejercicio debe reflejar un diagrama claro del ecosistema, que </w:t>
      </w:r>
      <w:r w:rsidR="00A50C6A">
        <w:rPr>
          <w:lang w:val="es-MX"/>
        </w:rPr>
        <w:t xml:space="preserve">consolide </w:t>
      </w:r>
      <w:r>
        <w:rPr>
          <w:lang w:val="es-MX"/>
        </w:rPr>
        <w:t xml:space="preserve">la opinión de los actores. Así mismo, es importante que el resultado de cuenta del valor generado a partir del intercambio y uso de los datos y, en ese sentido, de los recursos requeridos o relativos a las dinámicas del </w:t>
      </w:r>
      <w:r w:rsidR="00396599">
        <w:rPr>
          <w:lang w:val="es-MX"/>
        </w:rPr>
        <w:t>eco</w:t>
      </w:r>
      <w:r>
        <w:rPr>
          <w:lang w:val="es-MX"/>
        </w:rPr>
        <w:t>sistema.</w:t>
      </w:r>
    </w:p>
    <w:p w14:paraId="349DB624" w14:textId="07010896" w:rsidR="0060763D" w:rsidRPr="00BD50F1" w:rsidRDefault="0060763D" w:rsidP="0060763D">
      <w:pPr>
        <w:pStyle w:val="Ttulo1"/>
        <w:jc w:val="both"/>
        <w:rPr>
          <w:rFonts w:cstheme="minorHAnsi"/>
          <w:sz w:val="24"/>
          <w:szCs w:val="24"/>
        </w:rPr>
      </w:pPr>
      <w:bookmarkStart w:id="87" w:name="_Toc117112254"/>
      <w:bookmarkStart w:id="88" w:name="_Toc117112292"/>
      <w:bookmarkStart w:id="89" w:name="_Toc117112348"/>
      <w:bookmarkStart w:id="90" w:name="_Toc117112255"/>
      <w:bookmarkStart w:id="91" w:name="_Toc117112293"/>
      <w:bookmarkStart w:id="92" w:name="_Toc117112349"/>
      <w:bookmarkStart w:id="93" w:name="_Toc117112256"/>
      <w:bookmarkStart w:id="94" w:name="_Toc117112294"/>
      <w:bookmarkStart w:id="95" w:name="_Toc117112350"/>
      <w:bookmarkStart w:id="96" w:name="_Toc117112257"/>
      <w:bookmarkStart w:id="97" w:name="_Toc117112295"/>
      <w:bookmarkStart w:id="98" w:name="_Toc117112351"/>
      <w:bookmarkStart w:id="99" w:name="_Toc117112258"/>
      <w:bookmarkStart w:id="100" w:name="_Toc117112296"/>
      <w:bookmarkStart w:id="101" w:name="_Toc117112352"/>
      <w:bookmarkStart w:id="102" w:name="_Toc117112259"/>
      <w:bookmarkStart w:id="103" w:name="_Toc117112297"/>
      <w:bookmarkStart w:id="104" w:name="_Toc117112353"/>
      <w:bookmarkStart w:id="105" w:name="_Toc117112260"/>
      <w:bookmarkStart w:id="106" w:name="_Toc117112298"/>
      <w:bookmarkStart w:id="107" w:name="_Toc117112354"/>
      <w:bookmarkStart w:id="108" w:name="_Toc117112261"/>
      <w:bookmarkStart w:id="109" w:name="_Toc117112299"/>
      <w:bookmarkStart w:id="110" w:name="_Toc117112355"/>
      <w:bookmarkStart w:id="111" w:name="_Toc117112262"/>
      <w:bookmarkStart w:id="112" w:name="_Toc117112300"/>
      <w:bookmarkStart w:id="113" w:name="_Toc117112356"/>
      <w:bookmarkStart w:id="114" w:name="_Toc117112263"/>
      <w:bookmarkStart w:id="115" w:name="_Toc117112301"/>
      <w:bookmarkStart w:id="116" w:name="_Toc117112357"/>
      <w:bookmarkStart w:id="117" w:name="_Toc117112264"/>
      <w:bookmarkStart w:id="118" w:name="_Toc117112302"/>
      <w:bookmarkStart w:id="119" w:name="_Toc117112358"/>
      <w:bookmarkStart w:id="120" w:name="_Toc117112265"/>
      <w:bookmarkStart w:id="121" w:name="_Toc117112303"/>
      <w:bookmarkStart w:id="122" w:name="_Toc117112359"/>
      <w:bookmarkStart w:id="123" w:name="_Toc117112266"/>
      <w:bookmarkStart w:id="124" w:name="_Toc117112304"/>
      <w:bookmarkStart w:id="125" w:name="_Toc117112360"/>
      <w:bookmarkStart w:id="126" w:name="_Toc117112267"/>
      <w:bookmarkStart w:id="127" w:name="_Toc117112305"/>
      <w:bookmarkStart w:id="128" w:name="_Toc117112361"/>
      <w:bookmarkStart w:id="129" w:name="_Toc117112268"/>
      <w:bookmarkStart w:id="130" w:name="_Toc117112306"/>
      <w:bookmarkStart w:id="131" w:name="_Toc117112362"/>
      <w:bookmarkStart w:id="132" w:name="_Toc117112269"/>
      <w:bookmarkStart w:id="133" w:name="_Toc117112307"/>
      <w:bookmarkStart w:id="134" w:name="_Toc117112363"/>
      <w:bookmarkStart w:id="135" w:name="_Toc117112270"/>
      <w:bookmarkStart w:id="136" w:name="_Toc117112308"/>
      <w:bookmarkStart w:id="137" w:name="_Toc117112364"/>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r w:rsidRPr="00BD50F1">
        <w:rPr>
          <w:rFonts w:cstheme="minorHAnsi"/>
          <w:sz w:val="24"/>
          <w:szCs w:val="24"/>
        </w:rPr>
        <w:t>  </w:t>
      </w:r>
      <w:bookmarkStart w:id="138" w:name="_Toc133327081"/>
      <w:r w:rsidR="00BB64E1">
        <w:rPr>
          <w:rFonts w:cstheme="minorHAnsi"/>
          <w:sz w:val="24"/>
          <w:szCs w:val="24"/>
        </w:rPr>
        <w:t>Resultados del ejercicio</w:t>
      </w:r>
      <w:r w:rsidR="001504CA">
        <w:rPr>
          <w:rFonts w:cstheme="minorHAnsi"/>
          <w:sz w:val="24"/>
          <w:szCs w:val="24"/>
        </w:rPr>
        <w:t xml:space="preserve"> de caracterización</w:t>
      </w:r>
      <w:bookmarkEnd w:id="138"/>
      <w:r w:rsidR="00312F0B">
        <w:rPr>
          <w:rFonts w:cstheme="minorHAnsi"/>
          <w:sz w:val="24"/>
          <w:szCs w:val="24"/>
        </w:rPr>
        <w:t xml:space="preserve"> </w:t>
      </w:r>
    </w:p>
    <w:p w14:paraId="6A10BE66" w14:textId="13B63611" w:rsidR="00BB64E1" w:rsidRDefault="00671265" w:rsidP="00E7399F">
      <w:pPr>
        <w:spacing w:after="0" w:line="259" w:lineRule="auto"/>
        <w:textAlignment w:val="baseline"/>
        <w:rPr>
          <w:rFonts w:cstheme="minorHAnsi"/>
        </w:rPr>
      </w:pPr>
      <w:r>
        <w:rPr>
          <w:rFonts w:cstheme="minorHAnsi"/>
        </w:rPr>
        <w:t xml:space="preserve">Una vez aplicadas las acciones relacionadas a la identificación de los componentes </w:t>
      </w:r>
      <w:r w:rsidR="00250C27">
        <w:rPr>
          <w:rFonts w:cstheme="minorHAnsi"/>
        </w:rPr>
        <w:t xml:space="preserve">del ecosistema, se cuenta finalmente con una serie de insumos </w:t>
      </w:r>
      <w:r w:rsidR="00F755FC">
        <w:rPr>
          <w:rFonts w:cstheme="minorHAnsi"/>
        </w:rPr>
        <w:t xml:space="preserve">que consolidan la caracterización y clasificación de los datos que son intercambiados entre actores y roles del ecosistema, con ello </w:t>
      </w:r>
      <w:r w:rsidR="00055CA1">
        <w:rPr>
          <w:rFonts w:cstheme="minorHAnsi"/>
        </w:rPr>
        <w:t xml:space="preserve">se cuentan con </w:t>
      </w:r>
      <w:r w:rsidR="00BB64E1">
        <w:rPr>
          <w:rFonts w:cstheme="minorHAnsi"/>
        </w:rPr>
        <w:t>unos resultados concretos</w:t>
      </w:r>
      <w:r w:rsidR="00055CA1">
        <w:rPr>
          <w:rFonts w:cstheme="minorHAnsi"/>
        </w:rPr>
        <w:t>,</w:t>
      </w:r>
      <w:r w:rsidR="00BB64E1">
        <w:rPr>
          <w:rFonts w:cstheme="minorHAnsi"/>
        </w:rPr>
        <w:t xml:space="preserve"> particularmente dichos resultados son:</w:t>
      </w:r>
    </w:p>
    <w:p w14:paraId="595B0A1C" w14:textId="77777777" w:rsidR="00E7399F" w:rsidRDefault="00E7399F" w:rsidP="008E6FAA">
      <w:pPr>
        <w:spacing w:after="0" w:line="259" w:lineRule="auto"/>
        <w:textAlignment w:val="baseline"/>
        <w:rPr>
          <w:rFonts w:cstheme="minorHAnsi"/>
          <w:noProof/>
        </w:rPr>
      </w:pPr>
    </w:p>
    <w:p w14:paraId="2293044F" w14:textId="11E0AB82" w:rsidR="00537572" w:rsidRPr="008E6FAA" w:rsidRDefault="00537572" w:rsidP="00D4137F">
      <w:pPr>
        <w:pStyle w:val="Prrafodelista"/>
        <w:numPr>
          <w:ilvl w:val="0"/>
          <w:numId w:val="90"/>
        </w:numPr>
        <w:spacing w:after="0" w:line="259" w:lineRule="auto"/>
        <w:jc w:val="left"/>
        <w:textAlignment w:val="baseline"/>
        <w:rPr>
          <w:lang w:val="es-MX"/>
        </w:rPr>
      </w:pPr>
      <w:r w:rsidRPr="008E6FAA">
        <w:rPr>
          <w:lang w:val="es-MX"/>
        </w:rPr>
        <w:t xml:space="preserve">Documento de descripción del </w:t>
      </w:r>
      <w:r w:rsidR="0037197B" w:rsidRPr="0037197B">
        <w:rPr>
          <w:lang w:val="es-MX"/>
        </w:rPr>
        <w:t>ecosistema</w:t>
      </w:r>
      <w:r w:rsidRPr="008E6FAA">
        <w:rPr>
          <w:lang w:val="es-MX"/>
        </w:rPr>
        <w:t xml:space="preserve"> de datos, donde se </w:t>
      </w:r>
      <w:r w:rsidR="00055CA1">
        <w:rPr>
          <w:lang w:val="es-MX"/>
        </w:rPr>
        <w:t>explica</w:t>
      </w:r>
      <w:r w:rsidR="00055CA1" w:rsidRPr="008E6FAA">
        <w:rPr>
          <w:lang w:val="es-MX"/>
        </w:rPr>
        <w:t xml:space="preserve"> </w:t>
      </w:r>
      <w:r w:rsidRPr="008E6FAA">
        <w:rPr>
          <w:lang w:val="es-MX"/>
        </w:rPr>
        <w:t xml:space="preserve">los </w:t>
      </w:r>
      <w:r w:rsidR="00C64CC4" w:rsidRPr="008E6FAA">
        <w:rPr>
          <w:lang w:val="es-MX"/>
        </w:rPr>
        <w:t xml:space="preserve">cuatro elementos de </w:t>
      </w:r>
      <w:r w:rsidRPr="008E6FAA">
        <w:rPr>
          <w:lang w:val="es-MX"/>
        </w:rPr>
        <w:t>la caracterización del ecosistema de dato</w:t>
      </w:r>
      <w:r w:rsidR="009F18EE">
        <w:rPr>
          <w:lang w:val="es-MX"/>
        </w:rPr>
        <w:t>s y</w:t>
      </w:r>
      <w:r w:rsidRPr="008E6FAA">
        <w:rPr>
          <w:lang w:val="es-MX"/>
        </w:rPr>
        <w:t xml:space="preserve"> donde se pued</w:t>
      </w:r>
      <w:r w:rsidR="009F18EE">
        <w:rPr>
          <w:lang w:val="es-MX"/>
        </w:rPr>
        <w:t>en</w:t>
      </w:r>
      <w:r w:rsidRPr="008E6FAA">
        <w:rPr>
          <w:lang w:val="es-MX"/>
        </w:rPr>
        <w:t xml:space="preserve"> entender </w:t>
      </w:r>
      <w:r w:rsidR="009F18EE">
        <w:rPr>
          <w:lang w:val="es-MX"/>
        </w:rPr>
        <w:t xml:space="preserve">y relacionar </w:t>
      </w:r>
      <w:r w:rsidRPr="008E6FAA">
        <w:rPr>
          <w:lang w:val="es-MX"/>
        </w:rPr>
        <w:t xml:space="preserve">los mecanismos que se </w:t>
      </w:r>
      <w:r w:rsidR="0037197B" w:rsidRPr="0037197B">
        <w:rPr>
          <w:lang w:val="es-MX"/>
        </w:rPr>
        <w:t>emplearon</w:t>
      </w:r>
      <w:r w:rsidRPr="008E6FAA">
        <w:rPr>
          <w:lang w:val="es-MX"/>
        </w:rPr>
        <w:t xml:space="preserve"> para la obtención de </w:t>
      </w:r>
      <w:r w:rsidRPr="008E6FAA">
        <w:rPr>
          <w:lang w:val="es-MX"/>
        </w:rPr>
        <w:lastRenderedPageBreak/>
        <w:t xml:space="preserve">cada etapa </w:t>
      </w:r>
      <w:r w:rsidR="009F18EE">
        <w:rPr>
          <w:lang w:val="es-MX"/>
        </w:rPr>
        <w:t>(</w:t>
      </w:r>
      <w:r w:rsidR="00EB079C">
        <w:rPr>
          <w:lang w:val="es-MX"/>
        </w:rPr>
        <w:t>elemento</w:t>
      </w:r>
      <w:r w:rsidR="009F18EE">
        <w:rPr>
          <w:lang w:val="es-MX"/>
        </w:rPr>
        <w:t xml:space="preserve">) </w:t>
      </w:r>
      <w:r w:rsidRPr="008E6FAA">
        <w:rPr>
          <w:lang w:val="es-MX"/>
        </w:rPr>
        <w:t xml:space="preserve">y </w:t>
      </w:r>
      <w:r w:rsidR="00C64CC4" w:rsidRPr="008E6FAA">
        <w:rPr>
          <w:lang w:val="es-MX"/>
        </w:rPr>
        <w:t xml:space="preserve">sus resultados </w:t>
      </w:r>
      <w:r w:rsidR="00EB079C">
        <w:rPr>
          <w:lang w:val="es-MX"/>
        </w:rPr>
        <w:t>junto con</w:t>
      </w:r>
      <w:r w:rsidR="00C64CC4" w:rsidRPr="008E6FAA">
        <w:rPr>
          <w:lang w:val="es-MX"/>
        </w:rPr>
        <w:t xml:space="preserve"> una conclus</w:t>
      </w:r>
      <w:r w:rsidRPr="008E6FAA">
        <w:rPr>
          <w:lang w:val="es-MX"/>
        </w:rPr>
        <w:t>ión general del ejercicio</w:t>
      </w:r>
      <w:r w:rsidR="00610EFB">
        <w:rPr>
          <w:rStyle w:val="Refdenotaalpie"/>
          <w:lang w:val="es-MX"/>
        </w:rPr>
        <w:footnoteReference w:id="5"/>
      </w:r>
      <w:r w:rsidRPr="008E6FAA">
        <w:rPr>
          <w:lang w:val="es-MX"/>
        </w:rPr>
        <w:t>.</w:t>
      </w:r>
      <w:r w:rsidR="00F37DE0">
        <w:rPr>
          <w:lang w:val="es-MX"/>
        </w:rPr>
        <w:t xml:space="preserve"> </w:t>
      </w:r>
    </w:p>
    <w:p w14:paraId="17A6AE50" w14:textId="77777777" w:rsidR="00C66FB2" w:rsidRDefault="00C64CC4">
      <w:pPr>
        <w:pStyle w:val="Prrafodelista"/>
        <w:numPr>
          <w:ilvl w:val="0"/>
          <w:numId w:val="90"/>
        </w:numPr>
        <w:spacing w:after="0" w:line="259" w:lineRule="auto"/>
        <w:jc w:val="left"/>
        <w:textAlignment w:val="baseline"/>
        <w:rPr>
          <w:lang w:val="es-MX"/>
        </w:rPr>
      </w:pPr>
      <w:r w:rsidRPr="00C66FB2">
        <w:rPr>
          <w:lang w:val="es-MX"/>
        </w:rPr>
        <w:t>Tab</w:t>
      </w:r>
      <w:r w:rsidR="00537572" w:rsidRPr="00C66FB2">
        <w:rPr>
          <w:lang w:val="es-MX"/>
        </w:rPr>
        <w:t>la</w:t>
      </w:r>
      <w:r w:rsidRPr="00C66FB2">
        <w:rPr>
          <w:lang w:val="es-MX"/>
        </w:rPr>
        <w:t xml:space="preserve">s anexas de </w:t>
      </w:r>
      <w:r w:rsidR="0037197B" w:rsidRPr="00C66FB2">
        <w:rPr>
          <w:lang w:val="es-MX"/>
        </w:rPr>
        <w:t>taxonomía</w:t>
      </w:r>
      <w:r w:rsidRPr="00C66FB2">
        <w:rPr>
          <w:lang w:val="es-MX"/>
        </w:rPr>
        <w:t>, componentes</w:t>
      </w:r>
      <w:r w:rsidR="00537572" w:rsidRPr="00C66FB2">
        <w:rPr>
          <w:lang w:val="es-MX"/>
        </w:rPr>
        <w:t xml:space="preserve"> y valor. El documento pr</w:t>
      </w:r>
      <w:r w:rsidRPr="00C66FB2">
        <w:rPr>
          <w:lang w:val="es-MX"/>
        </w:rPr>
        <w:t>incipal</w:t>
      </w:r>
      <w:r w:rsidR="00537572" w:rsidRPr="00C66FB2">
        <w:rPr>
          <w:lang w:val="es-MX"/>
        </w:rPr>
        <w:t xml:space="preserve"> debe estar soportado por la evidencia del ejercicio</w:t>
      </w:r>
      <w:r w:rsidRPr="00C66FB2">
        <w:rPr>
          <w:lang w:val="es-MX"/>
        </w:rPr>
        <w:t>. Adicional a ello se propone que los hallazgos frente a taxonomía, componentes y valor sean reflejados en una tabla anexa que permita resumir el contenido del documento</w:t>
      </w:r>
      <w:r w:rsidR="00610EFB">
        <w:rPr>
          <w:rStyle w:val="Refdenotaalpie"/>
          <w:lang w:val="es-MX"/>
        </w:rPr>
        <w:footnoteReference w:id="6"/>
      </w:r>
      <w:r w:rsidRPr="00C66FB2">
        <w:rPr>
          <w:lang w:val="es-MX"/>
        </w:rPr>
        <w:t>.</w:t>
      </w:r>
      <w:r w:rsidR="00D4137F" w:rsidRPr="00C66FB2">
        <w:rPr>
          <w:lang w:val="es-MX"/>
        </w:rPr>
        <w:t xml:space="preserve"> </w:t>
      </w:r>
    </w:p>
    <w:p w14:paraId="5F55E15A" w14:textId="135DFC59" w:rsidR="00C64CC4" w:rsidRPr="00C66FB2" w:rsidRDefault="00C64CC4">
      <w:pPr>
        <w:pStyle w:val="Prrafodelista"/>
        <w:numPr>
          <w:ilvl w:val="0"/>
          <w:numId w:val="90"/>
        </w:numPr>
        <w:spacing w:after="0" w:line="259" w:lineRule="auto"/>
        <w:jc w:val="left"/>
        <w:textAlignment w:val="baseline"/>
        <w:rPr>
          <w:lang w:val="es-MX"/>
        </w:rPr>
      </w:pPr>
      <w:r w:rsidRPr="00C66FB2">
        <w:rPr>
          <w:lang w:val="es-MX"/>
        </w:rPr>
        <w:t>Flujo grafico del sistema: El resultado final es el mapa del ecosistema de datos que refleja los actores, los roles, los componentes del ecosistema y el valor generado</w:t>
      </w:r>
      <w:r w:rsidR="00610EFB">
        <w:rPr>
          <w:rStyle w:val="Refdenotaalpie"/>
          <w:lang w:val="es-MX"/>
        </w:rPr>
        <w:footnoteReference w:id="7"/>
      </w:r>
      <w:r w:rsidRPr="00C66FB2">
        <w:rPr>
          <w:lang w:val="es-MX"/>
        </w:rPr>
        <w:t>.</w:t>
      </w:r>
      <w:r w:rsidR="00FC0FED" w:rsidRPr="00C66FB2">
        <w:rPr>
          <w:lang w:val="es-MX"/>
        </w:rPr>
        <w:t xml:space="preserve"> </w:t>
      </w:r>
    </w:p>
    <w:p w14:paraId="7474AB09" w14:textId="77777777" w:rsidR="009A0E65" w:rsidRPr="008E6FAA" w:rsidRDefault="009A0E65" w:rsidP="008E6FAA">
      <w:pPr>
        <w:spacing w:after="0" w:line="259" w:lineRule="auto"/>
        <w:textAlignment w:val="baseline"/>
        <w:rPr>
          <w:lang w:val="es-MX"/>
        </w:rPr>
      </w:pPr>
    </w:p>
    <w:p w14:paraId="2C022480" w14:textId="33166EA0" w:rsidR="00AC631B" w:rsidRPr="00C64CC4" w:rsidRDefault="0060763D" w:rsidP="00C64CC4">
      <w:pPr>
        <w:pStyle w:val="Ttulo1"/>
        <w:jc w:val="both"/>
        <w:rPr>
          <w:rFonts w:cstheme="minorHAnsi"/>
          <w:sz w:val="24"/>
          <w:szCs w:val="24"/>
        </w:rPr>
      </w:pPr>
      <w:bookmarkStart w:id="139" w:name="_Toc133327082"/>
      <w:r w:rsidRPr="00C64CC4">
        <w:rPr>
          <w:rFonts w:cstheme="minorHAnsi"/>
          <w:sz w:val="24"/>
          <w:szCs w:val="24"/>
        </w:rPr>
        <w:t>Conclusiones</w:t>
      </w:r>
      <w:bookmarkEnd w:id="139"/>
      <w:r w:rsidRPr="00C64CC4">
        <w:rPr>
          <w:rFonts w:cstheme="minorHAnsi"/>
          <w:sz w:val="24"/>
          <w:szCs w:val="24"/>
        </w:rPr>
        <w:t xml:space="preserve"> </w:t>
      </w:r>
    </w:p>
    <w:p w14:paraId="39D3B2B0" w14:textId="77777777" w:rsidR="00621975" w:rsidRDefault="00621975" w:rsidP="00AC631B">
      <w:pPr>
        <w:spacing w:after="0" w:line="259" w:lineRule="auto"/>
        <w:textAlignment w:val="baseline"/>
        <w:rPr>
          <w:rFonts w:eastAsia="Times New Roman" w:cstheme="minorHAnsi"/>
          <w:lang w:val="es-MX"/>
        </w:rPr>
      </w:pPr>
    </w:p>
    <w:p w14:paraId="304A470F" w14:textId="7182A33A" w:rsidR="00AE37F7" w:rsidRDefault="0060763D" w:rsidP="00AC631B">
      <w:pPr>
        <w:spacing w:after="0" w:line="259" w:lineRule="auto"/>
        <w:textAlignment w:val="baseline"/>
        <w:rPr>
          <w:lang w:val="es-MX"/>
        </w:rPr>
      </w:pPr>
      <w:r w:rsidRPr="0415249E">
        <w:rPr>
          <w:rFonts w:eastAsia="Times New Roman" w:cstheme="minorBidi"/>
          <w:lang w:val="es-MX"/>
        </w:rPr>
        <w:t xml:space="preserve">La </w:t>
      </w:r>
      <w:r w:rsidR="009E3025" w:rsidRPr="0415249E">
        <w:rPr>
          <w:rFonts w:eastAsia="Times New Roman" w:cstheme="minorBidi"/>
          <w:lang w:val="es-MX"/>
        </w:rPr>
        <w:t xml:space="preserve">guía </w:t>
      </w:r>
      <w:r w:rsidR="00DF1896" w:rsidRPr="008E6FAA">
        <w:rPr>
          <w:lang w:val="es-MX"/>
        </w:rPr>
        <w:t>metodológica</w:t>
      </w:r>
      <w:r w:rsidRPr="008E6FAA">
        <w:rPr>
          <w:lang w:val="es-MX"/>
        </w:rPr>
        <w:t xml:space="preserve"> </w:t>
      </w:r>
      <w:r w:rsidR="00264FAB" w:rsidRPr="008E6FAA">
        <w:rPr>
          <w:lang w:val="es-MX"/>
        </w:rPr>
        <w:t>propuesta en este documento</w:t>
      </w:r>
      <w:r w:rsidRPr="008E6FAA">
        <w:rPr>
          <w:lang w:val="es-MX"/>
        </w:rPr>
        <w:t xml:space="preserve"> tiene el propósito de</w:t>
      </w:r>
      <w:r w:rsidR="00DF1896" w:rsidRPr="008E6FAA">
        <w:rPr>
          <w:lang w:val="es-MX"/>
        </w:rPr>
        <w:t xml:space="preserve"> brindar herramientas para facilitar la</w:t>
      </w:r>
      <w:r w:rsidRPr="008E6FAA">
        <w:rPr>
          <w:lang w:val="es-MX"/>
        </w:rPr>
        <w:t xml:space="preserve"> caracterización cualitativa de</w:t>
      </w:r>
      <w:r w:rsidR="00DF1896" w:rsidRPr="008E6FAA">
        <w:rPr>
          <w:lang w:val="es-MX"/>
        </w:rPr>
        <w:t xml:space="preserve"> los</w:t>
      </w:r>
      <w:r w:rsidRPr="008E6FAA">
        <w:rPr>
          <w:lang w:val="es-MX"/>
        </w:rPr>
        <w:t xml:space="preserve"> ecosistema</w:t>
      </w:r>
      <w:r w:rsidR="00DF1896" w:rsidRPr="008E6FAA">
        <w:rPr>
          <w:lang w:val="es-MX"/>
        </w:rPr>
        <w:t>s</w:t>
      </w:r>
      <w:r w:rsidRPr="008E6FAA">
        <w:rPr>
          <w:lang w:val="es-MX"/>
        </w:rPr>
        <w:t xml:space="preserve"> de datos</w:t>
      </w:r>
      <w:r w:rsidR="006A0C23" w:rsidRPr="008E6FAA">
        <w:rPr>
          <w:lang w:val="es-MX"/>
        </w:rPr>
        <w:t xml:space="preserve">. Para ello, propone mecanismos que </w:t>
      </w:r>
      <w:r w:rsidR="008B5E13" w:rsidRPr="008E6FAA">
        <w:rPr>
          <w:lang w:val="es-MX"/>
        </w:rPr>
        <w:t>facilit</w:t>
      </w:r>
      <w:r w:rsidR="00C64CC4" w:rsidRPr="008E6FAA">
        <w:rPr>
          <w:lang w:val="es-MX"/>
        </w:rPr>
        <w:t>en la identificación de actores</w:t>
      </w:r>
      <w:r w:rsidR="00E63CA8">
        <w:rPr>
          <w:lang w:val="es-MX"/>
        </w:rPr>
        <w:t>,</w:t>
      </w:r>
      <w:r w:rsidRPr="008E6FAA">
        <w:rPr>
          <w:lang w:val="es-MX"/>
        </w:rPr>
        <w:t xml:space="preserve"> </w:t>
      </w:r>
      <w:r w:rsidR="00E63CA8" w:rsidRPr="00587307">
        <w:rPr>
          <w:lang w:val="es-MX"/>
        </w:rPr>
        <w:t>sus roles, las herramientas y tecnologías utilizadas</w:t>
      </w:r>
      <w:r w:rsidR="00E63CA8">
        <w:rPr>
          <w:lang w:val="es-MX"/>
        </w:rPr>
        <w:t>,</w:t>
      </w:r>
      <w:r w:rsidR="00E63CA8" w:rsidRPr="00E63CA8">
        <w:rPr>
          <w:lang w:val="es-MX"/>
        </w:rPr>
        <w:t xml:space="preserve"> </w:t>
      </w:r>
      <w:r w:rsidR="008B5E13" w:rsidRPr="008E6FAA">
        <w:rPr>
          <w:lang w:val="es-MX"/>
        </w:rPr>
        <w:t xml:space="preserve">y </w:t>
      </w:r>
      <w:r w:rsidR="00E63CA8">
        <w:rPr>
          <w:lang w:val="es-MX"/>
        </w:rPr>
        <w:t xml:space="preserve">las </w:t>
      </w:r>
      <w:r w:rsidRPr="008E6FAA">
        <w:rPr>
          <w:lang w:val="es-MX"/>
        </w:rPr>
        <w:t>relaciones para genera</w:t>
      </w:r>
      <w:r w:rsidR="008B5E13" w:rsidRPr="008E6FAA">
        <w:rPr>
          <w:lang w:val="es-MX"/>
        </w:rPr>
        <w:t>ción</w:t>
      </w:r>
      <w:r w:rsidRPr="008E6FAA">
        <w:rPr>
          <w:lang w:val="es-MX"/>
        </w:rPr>
        <w:t xml:space="preserve"> valor e intercambi</w:t>
      </w:r>
      <w:r w:rsidR="008B5E13" w:rsidRPr="008E6FAA">
        <w:rPr>
          <w:lang w:val="es-MX"/>
        </w:rPr>
        <w:t>o</w:t>
      </w:r>
      <w:r w:rsidRPr="008E6FAA">
        <w:rPr>
          <w:lang w:val="es-MX"/>
        </w:rPr>
        <w:t xml:space="preserve"> datos. </w:t>
      </w:r>
    </w:p>
    <w:p w14:paraId="57634E2F" w14:textId="3FCB4111" w:rsidR="00900E7C" w:rsidRDefault="00900E7C" w:rsidP="00AC631B">
      <w:pPr>
        <w:spacing w:after="0" w:line="259" w:lineRule="auto"/>
        <w:textAlignment w:val="baseline"/>
        <w:rPr>
          <w:lang w:val="es-MX"/>
        </w:rPr>
      </w:pPr>
    </w:p>
    <w:p w14:paraId="30606F32" w14:textId="33928305" w:rsidR="00A64494" w:rsidRPr="008E6FAA" w:rsidRDefault="00587307" w:rsidP="00AC631B">
      <w:pPr>
        <w:spacing w:after="0" w:line="259" w:lineRule="auto"/>
        <w:textAlignment w:val="baseline"/>
        <w:rPr>
          <w:lang w:val="es-MX"/>
        </w:rPr>
      </w:pPr>
      <w:r w:rsidRPr="00587307">
        <w:rPr>
          <w:lang w:val="es-MX"/>
        </w:rPr>
        <w:t>La caracterización de los ecosistemas de datos es fundamental porque permite una comprensión profunda y detallada de los diferentes elementos que los conforman. Esta comprensión es esencial para abordar la gestión adecuada de los ecosistemas de datos, ya que permite identificar los puntos críticos, las oportunidades de mejora y las posibles soluciones para optimizar el uso y la gestión de los datos. Además, la caracterización también ayuda a garantizar que todos los actores relevantes estén involucrados en el proceso, lo que favorece un enfoque colaborativo e inclusivo en la gestión de los ecosistemas de datos. En definitiva, la caracterización es un paso esencial para establecer una base sólida y completa que permita una gestión adecuada y efectiva de los ecosistemas de datos.</w:t>
      </w:r>
    </w:p>
    <w:p w14:paraId="7B149D9A" w14:textId="77777777" w:rsidR="009E5793" w:rsidRPr="008E6FAA" w:rsidRDefault="009E5793" w:rsidP="00AC631B">
      <w:pPr>
        <w:spacing w:after="0" w:line="259" w:lineRule="auto"/>
        <w:textAlignment w:val="baseline"/>
        <w:rPr>
          <w:lang w:val="es-MX"/>
        </w:rPr>
      </w:pPr>
    </w:p>
    <w:p w14:paraId="4A197162" w14:textId="0E30BE3C" w:rsidR="00F64BBF" w:rsidRDefault="00F64BBF" w:rsidP="00C64CC4">
      <w:pPr>
        <w:spacing w:after="0" w:line="259" w:lineRule="auto"/>
        <w:textAlignment w:val="baseline"/>
        <w:rPr>
          <w:lang w:val="es-MX"/>
        </w:rPr>
      </w:pPr>
      <w:r w:rsidRPr="00F64BBF">
        <w:rPr>
          <w:lang w:val="es-MX"/>
        </w:rPr>
        <w:t>La guía metodológica se basa en la metodología empleada por el Instituto de Datos Abiertos del Reino Unido, pero no pretende ser una metodología rígida y única, sino una herramienta que se puede adaptar y modificar según las necesidades específicas de cada proyecto o estudio.</w:t>
      </w:r>
    </w:p>
    <w:p w14:paraId="49ABFB2D" w14:textId="77777777" w:rsidR="00AF5FF8" w:rsidRPr="00AF5FF8" w:rsidRDefault="00AF5FF8" w:rsidP="00AF5FF8">
      <w:pPr>
        <w:spacing w:after="0" w:line="259" w:lineRule="auto"/>
        <w:textAlignment w:val="baseline"/>
        <w:rPr>
          <w:lang w:val="es-MX"/>
        </w:rPr>
      </w:pPr>
    </w:p>
    <w:p w14:paraId="2B5A5449" w14:textId="6EF830C6" w:rsidR="00474823" w:rsidRDefault="00AF5FF8" w:rsidP="00AF5FF8">
      <w:pPr>
        <w:spacing w:after="0" w:line="259" w:lineRule="auto"/>
        <w:textAlignment w:val="baseline"/>
        <w:rPr>
          <w:lang w:val="es-MX"/>
        </w:rPr>
      </w:pPr>
      <w:r w:rsidRPr="00AF5FF8">
        <w:rPr>
          <w:lang w:val="es-MX"/>
        </w:rPr>
        <w:t>Una vez aplicadas las acciones relacionadas a la identificación de los componentes del ecosistema, se cuenta finalmente con una serie de insumos que consolidan la caracterización y clasificación de los datos que son intercambiados entre actores y roles del ecosistema, con ello se cuentan con unos resultados concretos, particularmente dichos resultados son:</w:t>
      </w:r>
      <w:r w:rsidR="00E11A7B" w:rsidRPr="00E11A7B">
        <w:t xml:space="preserve"> </w:t>
      </w:r>
      <w:r w:rsidR="006B5BA9">
        <w:t xml:space="preserve">el </w:t>
      </w:r>
      <w:r w:rsidR="006B5BA9" w:rsidRPr="00127309">
        <w:rPr>
          <w:lang w:val="es-MX"/>
        </w:rPr>
        <w:t>documento</w:t>
      </w:r>
      <w:r w:rsidR="00127309" w:rsidRPr="00127309">
        <w:rPr>
          <w:lang w:val="es-MX"/>
        </w:rPr>
        <w:t xml:space="preserve"> de descripción del ecosistema de datos</w:t>
      </w:r>
      <w:r w:rsidR="00EA79A6">
        <w:rPr>
          <w:lang w:val="es-MX"/>
        </w:rPr>
        <w:t xml:space="preserve">, </w:t>
      </w:r>
      <w:r w:rsidR="006B5BA9">
        <w:rPr>
          <w:lang w:val="es-MX"/>
        </w:rPr>
        <w:t xml:space="preserve">las </w:t>
      </w:r>
      <w:r w:rsidR="000B2300">
        <w:rPr>
          <w:lang w:val="es-MX"/>
        </w:rPr>
        <w:t>t</w:t>
      </w:r>
      <w:r w:rsidR="00EA79A6" w:rsidRPr="00EA79A6">
        <w:rPr>
          <w:lang w:val="es-MX"/>
        </w:rPr>
        <w:t>ablas anexas de taxonomía, componentes y valor</w:t>
      </w:r>
      <w:r w:rsidR="000B2300">
        <w:rPr>
          <w:lang w:val="es-MX"/>
        </w:rPr>
        <w:t xml:space="preserve"> y </w:t>
      </w:r>
      <w:r w:rsidR="006B5BA9">
        <w:rPr>
          <w:lang w:val="es-MX"/>
        </w:rPr>
        <w:t xml:space="preserve">el </w:t>
      </w:r>
      <w:r w:rsidR="000B2300">
        <w:rPr>
          <w:lang w:val="es-MX"/>
        </w:rPr>
        <w:t>f</w:t>
      </w:r>
      <w:r w:rsidR="000B2300" w:rsidRPr="000B2300">
        <w:rPr>
          <w:lang w:val="es-MX"/>
        </w:rPr>
        <w:t>lujo grafico del sistema</w:t>
      </w:r>
      <w:r w:rsidR="000B2300">
        <w:rPr>
          <w:lang w:val="es-MX"/>
        </w:rPr>
        <w:t xml:space="preserve">. </w:t>
      </w:r>
    </w:p>
    <w:p w14:paraId="762766AC" w14:textId="77777777" w:rsidR="00697D72" w:rsidRDefault="00697D72" w:rsidP="00C64CC4">
      <w:pPr>
        <w:spacing w:after="0" w:line="259" w:lineRule="auto"/>
        <w:textAlignment w:val="baseline"/>
        <w:rPr>
          <w:lang w:val="es-MX"/>
        </w:rPr>
      </w:pPr>
    </w:p>
    <w:p w14:paraId="07462DBB" w14:textId="6D1A96BC" w:rsidR="00697D72" w:rsidRDefault="00B10218" w:rsidP="00697D72">
      <w:pPr>
        <w:spacing w:after="0" w:line="259" w:lineRule="auto"/>
        <w:textAlignment w:val="baseline"/>
        <w:rPr>
          <w:lang w:val="es-MX"/>
        </w:rPr>
      </w:pPr>
      <w:r w:rsidRPr="00B10218">
        <w:rPr>
          <w:lang w:val="es-MX"/>
        </w:rPr>
        <w:t xml:space="preserve">Como trabajo próximo, se </w:t>
      </w:r>
      <w:r w:rsidR="00923C2A">
        <w:rPr>
          <w:lang w:val="es-MX"/>
        </w:rPr>
        <w:t xml:space="preserve">espera </w:t>
      </w:r>
      <w:r w:rsidRPr="00B10218">
        <w:rPr>
          <w:lang w:val="es-MX"/>
        </w:rPr>
        <w:t>pod</w:t>
      </w:r>
      <w:r w:rsidR="00923C2A">
        <w:rPr>
          <w:lang w:val="es-MX"/>
        </w:rPr>
        <w:t>er</w:t>
      </w:r>
      <w:r w:rsidRPr="00B10218">
        <w:rPr>
          <w:lang w:val="es-MX"/>
        </w:rPr>
        <w:t xml:space="preserve"> </w:t>
      </w:r>
      <w:r w:rsidR="00923C2A">
        <w:rPr>
          <w:lang w:val="es-MX"/>
        </w:rPr>
        <w:t xml:space="preserve">seguir </w:t>
      </w:r>
      <w:r w:rsidRPr="00B10218">
        <w:rPr>
          <w:lang w:val="es-MX"/>
        </w:rPr>
        <w:t>implementa</w:t>
      </w:r>
      <w:r w:rsidR="00923C2A">
        <w:rPr>
          <w:lang w:val="es-MX"/>
        </w:rPr>
        <w:t xml:space="preserve">ndo </w:t>
      </w:r>
      <w:r w:rsidR="00842385">
        <w:rPr>
          <w:lang w:val="es-MX"/>
        </w:rPr>
        <w:t>la guía para</w:t>
      </w:r>
      <w:r w:rsidRPr="00B10218">
        <w:rPr>
          <w:lang w:val="es-MX"/>
        </w:rPr>
        <w:t xml:space="preserve"> casos de estudio en diferentes contextos y sectores para validar y mejorar la metodología propuesta. Además, se podría explorar la posibilidad de desarrollar herramientas digitales que faciliten la aplicación de la guía.</w:t>
      </w:r>
    </w:p>
    <w:p w14:paraId="23D2E8C1" w14:textId="77777777" w:rsidR="00B10218" w:rsidRPr="00697D72" w:rsidRDefault="00B10218" w:rsidP="00697D72">
      <w:pPr>
        <w:spacing w:after="0" w:line="259" w:lineRule="auto"/>
        <w:textAlignment w:val="baseline"/>
        <w:rPr>
          <w:lang w:val="es-MX"/>
        </w:rPr>
      </w:pPr>
    </w:p>
    <w:p w14:paraId="429B5204" w14:textId="61B0B6D2" w:rsidR="006F086D" w:rsidRDefault="006A323C">
      <w:pPr>
        <w:spacing w:after="160" w:line="259" w:lineRule="auto"/>
        <w:jc w:val="left"/>
        <w:rPr>
          <w:rFonts w:eastAsia="Times New Roman" w:cstheme="minorHAnsi"/>
          <w:lang w:val="es-MX"/>
        </w:rPr>
      </w:pPr>
      <w:r w:rsidRPr="006A323C">
        <w:rPr>
          <w:lang w:val="es-MX"/>
        </w:rPr>
        <w:t>En definitiva, la guía metodológica presentada tiene un gran potencial para fortalecer los procesos de gestión y análisis de datos en diferentes contextos y sectores, lo que permitiría avanzar en la transformación digital de manera más efectiva y cumplir con los planes de TI de las organizaciones.</w:t>
      </w:r>
      <w:r w:rsidR="006F086D">
        <w:rPr>
          <w:rFonts w:eastAsia="Times New Roman" w:cstheme="minorHAnsi"/>
          <w:lang w:val="es-MX"/>
        </w:rPr>
        <w:br w:type="page"/>
      </w:r>
    </w:p>
    <w:bookmarkStart w:id="140" w:name="_Toc133245590" w:displacedByCustomXml="next"/>
    <w:bookmarkEnd w:id="140" w:displacedByCustomXml="next"/>
    <w:bookmarkStart w:id="141" w:name="_Toc133245713" w:displacedByCustomXml="next"/>
    <w:bookmarkEnd w:id="141" w:displacedByCustomXml="next"/>
    <w:bookmarkStart w:id="142" w:name="_Toc133245754" w:displacedByCustomXml="next"/>
    <w:bookmarkEnd w:id="142" w:displacedByCustomXml="next"/>
    <w:bookmarkStart w:id="143" w:name="_Toc133245795" w:displacedByCustomXml="next"/>
    <w:bookmarkEnd w:id="143" w:displacedByCustomXml="next"/>
    <w:bookmarkStart w:id="144" w:name="_Toc133245591" w:displacedByCustomXml="next"/>
    <w:bookmarkEnd w:id="144" w:displacedByCustomXml="next"/>
    <w:bookmarkStart w:id="145" w:name="_Toc133245714" w:displacedByCustomXml="next"/>
    <w:bookmarkEnd w:id="145" w:displacedByCustomXml="next"/>
    <w:bookmarkStart w:id="146" w:name="_Toc133245755" w:displacedByCustomXml="next"/>
    <w:bookmarkEnd w:id="146" w:displacedByCustomXml="next"/>
    <w:bookmarkStart w:id="147" w:name="_Toc133245796" w:displacedByCustomXml="next"/>
    <w:bookmarkEnd w:id="147" w:displacedByCustomXml="next"/>
    <w:bookmarkStart w:id="148" w:name="_Toc133245592" w:displacedByCustomXml="next"/>
    <w:bookmarkEnd w:id="148" w:displacedByCustomXml="next"/>
    <w:bookmarkStart w:id="149" w:name="_Toc133245715" w:displacedByCustomXml="next"/>
    <w:bookmarkEnd w:id="149" w:displacedByCustomXml="next"/>
    <w:bookmarkStart w:id="150" w:name="_Toc133245756" w:displacedByCustomXml="next"/>
    <w:bookmarkEnd w:id="150" w:displacedByCustomXml="next"/>
    <w:bookmarkStart w:id="151" w:name="_Toc133245797" w:displacedByCustomXml="next"/>
    <w:bookmarkEnd w:id="151" w:displacedByCustomXml="next"/>
    <w:bookmarkStart w:id="152" w:name="_Toc133245593" w:displacedByCustomXml="next"/>
    <w:bookmarkEnd w:id="152" w:displacedByCustomXml="next"/>
    <w:bookmarkStart w:id="153" w:name="_Toc133245716" w:displacedByCustomXml="next"/>
    <w:bookmarkEnd w:id="153" w:displacedByCustomXml="next"/>
    <w:bookmarkStart w:id="154" w:name="_Toc133245757" w:displacedByCustomXml="next"/>
    <w:bookmarkEnd w:id="154" w:displacedByCustomXml="next"/>
    <w:bookmarkStart w:id="155" w:name="_Toc133245798" w:displacedByCustomXml="next"/>
    <w:bookmarkEnd w:id="155" w:displacedByCustomXml="next"/>
    <w:bookmarkStart w:id="156" w:name="_Toc133245594" w:displacedByCustomXml="next"/>
    <w:bookmarkEnd w:id="156" w:displacedByCustomXml="next"/>
    <w:bookmarkStart w:id="157" w:name="_Toc133245717" w:displacedByCustomXml="next"/>
    <w:bookmarkEnd w:id="157" w:displacedByCustomXml="next"/>
    <w:bookmarkStart w:id="158" w:name="_Toc133245758" w:displacedByCustomXml="next"/>
    <w:bookmarkEnd w:id="158" w:displacedByCustomXml="next"/>
    <w:bookmarkStart w:id="159" w:name="_Toc133245799" w:displacedByCustomXml="next"/>
    <w:bookmarkEnd w:id="159" w:displacedByCustomXml="next"/>
    <w:bookmarkStart w:id="160" w:name="_Toc133245595" w:displacedByCustomXml="next"/>
    <w:bookmarkEnd w:id="160" w:displacedByCustomXml="next"/>
    <w:bookmarkStart w:id="161" w:name="_Toc133245718" w:displacedByCustomXml="next"/>
    <w:bookmarkEnd w:id="161" w:displacedByCustomXml="next"/>
    <w:bookmarkStart w:id="162" w:name="_Toc133245759" w:displacedByCustomXml="next"/>
    <w:bookmarkEnd w:id="162" w:displacedByCustomXml="next"/>
    <w:bookmarkStart w:id="163" w:name="_Toc133245800" w:displacedByCustomXml="next"/>
    <w:bookmarkEnd w:id="163" w:displacedByCustomXml="next"/>
    <w:bookmarkStart w:id="164" w:name="_Toc133245596" w:displacedByCustomXml="next"/>
    <w:bookmarkEnd w:id="164" w:displacedByCustomXml="next"/>
    <w:bookmarkStart w:id="165" w:name="_Toc133245719" w:displacedByCustomXml="next"/>
    <w:bookmarkEnd w:id="165" w:displacedByCustomXml="next"/>
    <w:bookmarkStart w:id="166" w:name="_Toc133245760" w:displacedByCustomXml="next"/>
    <w:bookmarkEnd w:id="166" w:displacedByCustomXml="next"/>
    <w:bookmarkStart w:id="167" w:name="_Toc133245801" w:displacedByCustomXml="next"/>
    <w:bookmarkEnd w:id="167" w:displacedByCustomXml="next"/>
    <w:bookmarkStart w:id="168" w:name="_Toc133245597" w:displacedByCustomXml="next"/>
    <w:bookmarkEnd w:id="168" w:displacedByCustomXml="next"/>
    <w:bookmarkStart w:id="169" w:name="_Toc133245720" w:displacedByCustomXml="next"/>
    <w:bookmarkEnd w:id="169" w:displacedByCustomXml="next"/>
    <w:bookmarkStart w:id="170" w:name="_Toc133245761" w:displacedByCustomXml="next"/>
    <w:bookmarkEnd w:id="170" w:displacedByCustomXml="next"/>
    <w:bookmarkStart w:id="171" w:name="_Toc133245802" w:displacedByCustomXml="next"/>
    <w:bookmarkEnd w:id="171" w:displacedByCustomXml="next"/>
    <w:bookmarkStart w:id="172" w:name="_Toc133245598" w:displacedByCustomXml="next"/>
    <w:bookmarkEnd w:id="172" w:displacedByCustomXml="next"/>
    <w:bookmarkStart w:id="173" w:name="_Toc133245721" w:displacedByCustomXml="next"/>
    <w:bookmarkEnd w:id="173" w:displacedByCustomXml="next"/>
    <w:bookmarkStart w:id="174" w:name="_Toc133245762" w:displacedByCustomXml="next"/>
    <w:bookmarkEnd w:id="174" w:displacedByCustomXml="next"/>
    <w:bookmarkStart w:id="175" w:name="_Toc133245803" w:displacedByCustomXml="next"/>
    <w:bookmarkEnd w:id="175" w:displacedByCustomXml="next"/>
    <w:bookmarkStart w:id="176" w:name="_Toc133245599" w:displacedByCustomXml="next"/>
    <w:bookmarkEnd w:id="176" w:displacedByCustomXml="next"/>
    <w:bookmarkStart w:id="177" w:name="_Toc133245722" w:displacedByCustomXml="next"/>
    <w:bookmarkEnd w:id="177" w:displacedByCustomXml="next"/>
    <w:bookmarkStart w:id="178" w:name="_Toc133245763" w:displacedByCustomXml="next"/>
    <w:bookmarkEnd w:id="178" w:displacedByCustomXml="next"/>
    <w:bookmarkStart w:id="179" w:name="_Toc133245804" w:displacedByCustomXml="next"/>
    <w:bookmarkEnd w:id="179" w:displacedByCustomXml="next"/>
    <w:bookmarkStart w:id="180" w:name="_Toc133245600" w:displacedByCustomXml="next"/>
    <w:bookmarkEnd w:id="180" w:displacedByCustomXml="next"/>
    <w:bookmarkStart w:id="181" w:name="_Toc133245723" w:displacedByCustomXml="next"/>
    <w:bookmarkEnd w:id="181" w:displacedByCustomXml="next"/>
    <w:bookmarkStart w:id="182" w:name="_Toc133245764" w:displacedByCustomXml="next"/>
    <w:bookmarkEnd w:id="182" w:displacedByCustomXml="next"/>
    <w:bookmarkStart w:id="183" w:name="_Toc133245805" w:displacedByCustomXml="next"/>
    <w:bookmarkEnd w:id="183" w:displacedByCustomXml="next"/>
    <w:bookmarkStart w:id="184" w:name="_Toc133245601" w:displacedByCustomXml="next"/>
    <w:bookmarkEnd w:id="184" w:displacedByCustomXml="next"/>
    <w:bookmarkStart w:id="185" w:name="_Toc133245724" w:displacedByCustomXml="next"/>
    <w:bookmarkEnd w:id="185" w:displacedByCustomXml="next"/>
    <w:bookmarkStart w:id="186" w:name="_Toc133245765" w:displacedByCustomXml="next"/>
    <w:bookmarkEnd w:id="186" w:displacedByCustomXml="next"/>
    <w:bookmarkStart w:id="187" w:name="_Toc133245806" w:displacedByCustomXml="next"/>
    <w:bookmarkEnd w:id="187" w:displacedByCustomXml="next"/>
    <w:bookmarkStart w:id="188" w:name="_Toc133245602" w:displacedByCustomXml="next"/>
    <w:bookmarkEnd w:id="188" w:displacedByCustomXml="next"/>
    <w:bookmarkStart w:id="189" w:name="_Toc133245725" w:displacedByCustomXml="next"/>
    <w:bookmarkEnd w:id="189" w:displacedByCustomXml="next"/>
    <w:bookmarkStart w:id="190" w:name="_Toc133245766" w:displacedByCustomXml="next"/>
    <w:bookmarkEnd w:id="190" w:displacedByCustomXml="next"/>
    <w:bookmarkStart w:id="191" w:name="_Toc133245807" w:displacedByCustomXml="next"/>
    <w:bookmarkEnd w:id="191" w:displacedByCustomXml="next"/>
    <w:bookmarkStart w:id="192" w:name="_Toc133245603" w:displacedByCustomXml="next"/>
    <w:bookmarkEnd w:id="192" w:displacedByCustomXml="next"/>
    <w:bookmarkStart w:id="193" w:name="_Toc133245726" w:displacedByCustomXml="next"/>
    <w:bookmarkEnd w:id="193" w:displacedByCustomXml="next"/>
    <w:bookmarkStart w:id="194" w:name="_Toc133245767" w:displacedByCustomXml="next"/>
    <w:bookmarkEnd w:id="194" w:displacedByCustomXml="next"/>
    <w:bookmarkStart w:id="195" w:name="_Toc133245808" w:displacedByCustomXml="next"/>
    <w:bookmarkEnd w:id="195" w:displacedByCustomXml="next"/>
    <w:bookmarkStart w:id="196" w:name="_Toc132705972" w:displacedByCustomXml="next"/>
    <w:bookmarkEnd w:id="196" w:displacedByCustomXml="next"/>
    <w:bookmarkStart w:id="197" w:name="_Toc132705971" w:displacedByCustomXml="next"/>
    <w:bookmarkEnd w:id="197" w:displacedByCustomXml="next"/>
    <w:bookmarkStart w:id="198" w:name="_Toc132705970" w:displacedByCustomXml="next"/>
    <w:bookmarkEnd w:id="198" w:displacedByCustomXml="next"/>
    <w:bookmarkStart w:id="199" w:name="_Toc132705969" w:displacedByCustomXml="next"/>
    <w:bookmarkEnd w:id="199" w:displacedByCustomXml="next"/>
    <w:bookmarkStart w:id="200" w:name="_Toc132705968" w:displacedByCustomXml="next"/>
    <w:bookmarkEnd w:id="200" w:displacedByCustomXml="next"/>
    <w:bookmarkStart w:id="201" w:name="_Toc132705967" w:displacedByCustomXml="next"/>
    <w:bookmarkEnd w:id="201" w:displacedByCustomXml="next"/>
    <w:bookmarkStart w:id="202" w:name="_Toc132705965" w:displacedByCustomXml="next"/>
    <w:bookmarkEnd w:id="202" w:displacedByCustomXml="next"/>
    <w:bookmarkStart w:id="203" w:name="_Toc132705961" w:displacedByCustomXml="next"/>
    <w:bookmarkEnd w:id="203" w:displacedByCustomXml="next"/>
    <w:bookmarkStart w:id="204" w:name="_Toc133327083" w:displacedByCustomXml="next"/>
    <w:sdt>
      <w:sdtPr>
        <w:rPr>
          <w:rFonts w:eastAsiaTheme="minorHAnsi" w:cstheme="minorBidi"/>
          <w:b w:val="0"/>
          <w:color w:val="auto"/>
          <w:sz w:val="24"/>
          <w:szCs w:val="24"/>
          <w:lang w:val="es-ES" w:eastAsia="en-US"/>
        </w:rPr>
        <w:id w:val="-1868834795"/>
        <w:docPartObj>
          <w:docPartGallery w:val="Bibliographies"/>
          <w:docPartUnique/>
        </w:docPartObj>
      </w:sdtPr>
      <w:sdtEndPr>
        <w:rPr>
          <w:rFonts w:cs="Arial"/>
          <w:lang w:val="es-CO"/>
        </w:rPr>
      </w:sdtEndPr>
      <w:sdtContent>
        <w:p w14:paraId="0DFADE73" w14:textId="3DDCDA12" w:rsidR="0060763D" w:rsidRPr="00BD50F1" w:rsidRDefault="0060763D" w:rsidP="0060763D">
          <w:pPr>
            <w:pStyle w:val="Ttulo1"/>
            <w:rPr>
              <w:rFonts w:cstheme="minorHAnsi"/>
              <w:sz w:val="24"/>
              <w:szCs w:val="24"/>
            </w:rPr>
          </w:pPr>
          <w:r w:rsidRPr="1BC06EC3">
            <w:rPr>
              <w:rFonts w:cstheme="minorBidi"/>
              <w:sz w:val="24"/>
              <w:szCs w:val="24"/>
            </w:rPr>
            <w:t>Bibliografía</w:t>
          </w:r>
          <w:bookmarkEnd w:id="204"/>
        </w:p>
        <w:sdt>
          <w:sdtPr>
            <w:id w:val="-189456718"/>
            <w:bibliography/>
          </w:sdtPr>
          <w:sdtEndPr/>
          <w:sdtContent>
            <w:p w14:paraId="6C34A3DD" w14:textId="77777777" w:rsidR="0060763D" w:rsidRPr="00BD50F1" w:rsidRDefault="0060763D" w:rsidP="00AC631B">
              <w:pPr>
                <w:pStyle w:val="Bibliografa"/>
                <w:spacing w:line="259" w:lineRule="auto"/>
                <w:ind w:left="720" w:hanging="720"/>
                <w:rPr>
                  <w:noProof/>
                  <w:lang w:val="en-US"/>
                </w:rPr>
              </w:pPr>
              <w:r w:rsidRPr="00BD50F1">
                <w:fldChar w:fldCharType="begin"/>
              </w:r>
              <w:r w:rsidRPr="00BD50F1">
                <w:rPr>
                  <w:lang w:val="en-US"/>
                </w:rPr>
                <w:instrText>BIBLIOGRAPHY</w:instrText>
              </w:r>
              <w:r w:rsidRPr="00BD50F1">
                <w:fldChar w:fldCharType="separate"/>
              </w:r>
              <w:r w:rsidRPr="00BD50F1">
                <w:rPr>
                  <w:noProof/>
                  <w:lang w:val="en-US"/>
                </w:rPr>
                <w:t xml:space="preserve">Banco Mundial . (2021). </w:t>
              </w:r>
              <w:r w:rsidRPr="00BD50F1">
                <w:rPr>
                  <w:i/>
                  <w:iCs/>
                  <w:noProof/>
                  <w:lang w:val="en-US"/>
                </w:rPr>
                <w:t>Data for better lives.</w:t>
              </w:r>
              <w:r w:rsidRPr="00BD50F1">
                <w:rPr>
                  <w:noProof/>
                  <w:lang w:val="en-US"/>
                </w:rPr>
                <w:t xml:space="preserve"> Washington.</w:t>
              </w:r>
            </w:p>
            <w:p w14:paraId="3A7F3711" w14:textId="77777777" w:rsidR="0060763D" w:rsidRPr="00BD50F1" w:rsidRDefault="0060763D" w:rsidP="00AC631B">
              <w:pPr>
                <w:pStyle w:val="Bibliografa"/>
                <w:spacing w:line="259" w:lineRule="auto"/>
                <w:ind w:left="720" w:hanging="720"/>
                <w:rPr>
                  <w:noProof/>
                  <w:lang w:val="en-US"/>
                </w:rPr>
              </w:pPr>
              <w:r w:rsidRPr="00BD50F1">
                <w:rPr>
                  <w:noProof/>
                  <w:lang w:val="en-US"/>
                </w:rPr>
                <w:t xml:space="preserve">Gama, K., &amp; Bernadette, F. (2014). Towards Ecosystems based on Open Data as a Service Position Paper. </w:t>
              </w:r>
              <w:r w:rsidRPr="00BD50F1">
                <w:rPr>
                  <w:i/>
                  <w:iCs/>
                  <w:noProof/>
                  <w:lang w:val="en-US"/>
                </w:rPr>
                <w:t>ReserchGate</w:t>
              </w:r>
              <w:r w:rsidRPr="00BD50F1">
                <w:rPr>
                  <w:noProof/>
                  <w:lang w:val="en-US"/>
                </w:rPr>
                <w:t>.</w:t>
              </w:r>
            </w:p>
            <w:p w14:paraId="3D7062AA" w14:textId="77777777" w:rsidR="0060763D" w:rsidRPr="00BD50F1" w:rsidRDefault="0060763D" w:rsidP="00AC631B">
              <w:pPr>
                <w:pStyle w:val="Bibliografa"/>
                <w:spacing w:line="259" w:lineRule="auto"/>
                <w:ind w:left="720" w:hanging="720"/>
                <w:rPr>
                  <w:noProof/>
                  <w:lang w:val="en-US"/>
                </w:rPr>
              </w:pPr>
              <w:r w:rsidRPr="00BD50F1">
                <w:rPr>
                  <w:noProof/>
                  <w:lang w:val="en-US"/>
                </w:rPr>
                <w:t xml:space="preserve">Gelhaar, J., Groß, T., &amp; Otto, B. (2021). A Taxonomy for Data Ecosystems. </w:t>
              </w:r>
              <w:r w:rsidRPr="00BD50F1">
                <w:rPr>
                  <w:i/>
                  <w:iCs/>
                  <w:noProof/>
                  <w:lang w:val="en-US"/>
                </w:rPr>
                <w:t>54th Hawaii International Conference on System Sciences</w:t>
              </w:r>
              <w:r w:rsidRPr="00BD50F1">
                <w:rPr>
                  <w:noProof/>
                  <w:lang w:val="en-US"/>
                </w:rPr>
                <w:t>, 6113-6122.</w:t>
              </w:r>
            </w:p>
            <w:p w14:paraId="1B85E548" w14:textId="77777777" w:rsidR="0060763D" w:rsidRPr="00BD50F1" w:rsidRDefault="0060763D" w:rsidP="00AC631B">
              <w:pPr>
                <w:pStyle w:val="Bibliografa"/>
                <w:spacing w:line="259" w:lineRule="auto"/>
                <w:ind w:left="720" w:hanging="720"/>
                <w:rPr>
                  <w:noProof/>
                  <w:lang w:val="en-US"/>
                </w:rPr>
              </w:pPr>
              <w:r w:rsidRPr="00BD50F1">
                <w:rPr>
                  <w:noProof/>
                  <w:lang w:val="en-US"/>
                </w:rPr>
                <w:t xml:space="preserve">Immonen, A., Palviainen, M., &amp; Ovaska, E. (2014). Requirements of an Open Data Based Business Ecosystem. </w:t>
              </w:r>
              <w:r w:rsidRPr="00BD50F1">
                <w:rPr>
                  <w:i/>
                  <w:iCs/>
                  <w:noProof/>
                  <w:lang w:val="en-US"/>
                </w:rPr>
                <w:t>IEEE Access</w:t>
              </w:r>
              <w:r w:rsidRPr="00BD50F1">
                <w:rPr>
                  <w:noProof/>
                  <w:lang w:val="en-US"/>
                </w:rPr>
                <w:t>.</w:t>
              </w:r>
            </w:p>
            <w:p w14:paraId="7AB9C69B" w14:textId="77777777" w:rsidR="0060763D" w:rsidRPr="00BD50F1" w:rsidRDefault="0060763D" w:rsidP="00AC631B">
              <w:pPr>
                <w:pStyle w:val="Bibliografa"/>
                <w:spacing w:line="259" w:lineRule="auto"/>
                <w:ind w:left="720" w:hanging="720"/>
                <w:rPr>
                  <w:noProof/>
                  <w:lang w:val="en-US"/>
                </w:rPr>
              </w:pPr>
              <w:r w:rsidRPr="00BD50F1">
                <w:rPr>
                  <w:noProof/>
                  <w:lang w:val="en-US"/>
                </w:rPr>
                <w:t xml:space="preserve">OCDE. (2015). </w:t>
              </w:r>
              <w:r w:rsidRPr="00BD50F1">
                <w:rPr>
                  <w:i/>
                  <w:iCs/>
                  <w:noProof/>
                  <w:lang w:val="en-US"/>
                </w:rPr>
                <w:t>Data-Driven Innovation.</w:t>
              </w:r>
              <w:r w:rsidRPr="00BD50F1">
                <w:rPr>
                  <w:noProof/>
                  <w:lang w:val="en-US"/>
                </w:rPr>
                <w:t xml:space="preserve"> Paris: OCDE Publishing. Obtenido de https://read.oecd-ilibrary.org/science-and-technology/data-driven-innovation_9789264229358-en#page4</w:t>
              </w:r>
            </w:p>
            <w:p w14:paraId="44052524" w14:textId="77777777" w:rsidR="0060763D" w:rsidRPr="00BD50F1" w:rsidRDefault="0060763D" w:rsidP="00AC631B">
              <w:pPr>
                <w:pStyle w:val="Bibliografa"/>
                <w:spacing w:line="259" w:lineRule="auto"/>
                <w:ind w:left="720" w:hanging="720"/>
                <w:rPr>
                  <w:noProof/>
                  <w:lang w:val="en-US"/>
                </w:rPr>
              </w:pPr>
              <w:r w:rsidRPr="008E6FAA">
                <w:rPr>
                  <w:lang w:val="pt-BR"/>
                </w:rPr>
                <w:t xml:space="preserve">Oliveira, M. L., Barros Lima, G. d., &amp; Farias Lóscio, B. (2019). </w:t>
              </w:r>
              <w:r w:rsidRPr="00BD50F1">
                <w:rPr>
                  <w:i/>
                  <w:iCs/>
                  <w:noProof/>
                  <w:lang w:val="en-US"/>
                </w:rPr>
                <w:t>Investigations into Data Ecosystems: a systematic mapping study.</w:t>
              </w:r>
              <w:r w:rsidRPr="00BD50F1">
                <w:rPr>
                  <w:noProof/>
                  <w:lang w:val="en-US"/>
                </w:rPr>
                <w:t xml:space="preserve"> Springer.</w:t>
              </w:r>
            </w:p>
            <w:p w14:paraId="146EA13C" w14:textId="77777777" w:rsidR="0060763D" w:rsidRPr="00BD50F1" w:rsidRDefault="0060763D" w:rsidP="00AC631B">
              <w:pPr>
                <w:pStyle w:val="Bibliografa"/>
                <w:spacing w:line="259" w:lineRule="auto"/>
                <w:ind w:left="720" w:hanging="720"/>
                <w:rPr>
                  <w:noProof/>
                  <w:lang w:val="es-MX"/>
                </w:rPr>
              </w:pPr>
              <w:r w:rsidRPr="00BD50F1">
                <w:rPr>
                  <w:noProof/>
                  <w:lang w:val="en-US"/>
                </w:rPr>
                <w:t xml:space="preserve">The ODI. </w:t>
              </w:r>
              <w:r w:rsidRPr="00BD50F1">
                <w:rPr>
                  <w:noProof/>
                  <w:lang w:val="es-MX"/>
                </w:rPr>
                <w:t xml:space="preserve">(2018). </w:t>
              </w:r>
              <w:r w:rsidRPr="00BD50F1">
                <w:rPr>
                  <w:i/>
                  <w:iCs/>
                  <w:noProof/>
                  <w:lang w:val="es-MX"/>
                </w:rPr>
                <w:t>Report Mapping data ecosystems.</w:t>
              </w:r>
              <w:r w:rsidRPr="00BD50F1">
                <w:rPr>
                  <w:noProof/>
                  <w:lang w:val="es-MX"/>
                </w:rPr>
                <w:t xml:space="preserve"> Obtenido de https://theodi.org/wp-content/uploads/2018/03/374682869-ODI-report-Mapping-data-ecosystems.pdf</w:t>
              </w:r>
            </w:p>
            <w:p w14:paraId="2A109BBC" w14:textId="2BCEF250" w:rsidR="0060763D" w:rsidRPr="00BD50F1" w:rsidRDefault="0060763D" w:rsidP="00AC631B">
              <w:pPr>
                <w:spacing w:line="259" w:lineRule="auto"/>
                <w:rPr>
                  <w:lang w:val="es-MX"/>
                </w:rPr>
              </w:pPr>
              <w:r w:rsidRPr="00BD50F1">
                <w:rPr>
                  <w:b/>
                  <w:bCs/>
                </w:rPr>
                <w:fldChar w:fldCharType="end"/>
              </w:r>
            </w:p>
          </w:sdtContent>
        </w:sdt>
      </w:sdtContent>
    </w:sdt>
    <w:p w14:paraId="16A19046" w14:textId="199DC273" w:rsidR="009D701D" w:rsidRDefault="009D701D">
      <w:pPr>
        <w:spacing w:after="160" w:line="259" w:lineRule="auto"/>
        <w:jc w:val="left"/>
        <w:rPr>
          <w:rFonts w:eastAsiaTheme="majorEastAsia" w:cstheme="minorHAnsi"/>
          <w:b/>
          <w:color w:val="069169"/>
        </w:rPr>
      </w:pPr>
      <w:r>
        <w:rPr>
          <w:rFonts w:eastAsiaTheme="majorEastAsia" w:cstheme="minorHAnsi"/>
          <w:b/>
          <w:color w:val="069169"/>
        </w:rPr>
        <w:br w:type="page"/>
      </w:r>
    </w:p>
    <w:p w14:paraId="0A27CCB6" w14:textId="25F07623" w:rsidR="0060763D" w:rsidRPr="00BD50F1" w:rsidRDefault="00F90310" w:rsidP="00F90310">
      <w:pPr>
        <w:rPr>
          <w:rFonts w:eastAsiaTheme="majorEastAsia" w:cstheme="minorHAnsi"/>
          <w:b/>
          <w:color w:val="069169"/>
        </w:rPr>
      </w:pPr>
      <w:r w:rsidRPr="00FF3DE3">
        <w:rPr>
          <w:rFonts w:eastAsiaTheme="majorEastAsia" w:cstheme="minorHAnsi"/>
          <w:b/>
          <w:color w:val="069169"/>
        </w:rPr>
        <w:lastRenderedPageBreak/>
        <w:t xml:space="preserve">Anexo </w:t>
      </w:r>
      <w:r w:rsidR="003E7DC5">
        <w:rPr>
          <w:rFonts w:eastAsiaTheme="majorEastAsia" w:cstheme="minorHAnsi"/>
          <w:b/>
          <w:color w:val="069169"/>
        </w:rPr>
        <w:fldChar w:fldCharType="begin"/>
      </w:r>
      <w:r w:rsidR="003E7DC5">
        <w:rPr>
          <w:rFonts w:eastAsiaTheme="majorEastAsia" w:cstheme="minorHAnsi"/>
          <w:b/>
          <w:color w:val="069169"/>
        </w:rPr>
        <w:instrText xml:space="preserve"> SEQ Anexo \* ARABIC </w:instrText>
      </w:r>
      <w:r w:rsidR="003E7DC5">
        <w:rPr>
          <w:rFonts w:eastAsiaTheme="majorEastAsia" w:cstheme="minorHAnsi"/>
          <w:b/>
          <w:color w:val="069169"/>
        </w:rPr>
        <w:fldChar w:fldCharType="separate"/>
      </w:r>
      <w:r w:rsidR="003E7DC5">
        <w:rPr>
          <w:rFonts w:eastAsiaTheme="majorEastAsia" w:cstheme="minorHAnsi"/>
          <w:b/>
          <w:noProof/>
          <w:color w:val="069169"/>
        </w:rPr>
        <w:t>1</w:t>
      </w:r>
      <w:r w:rsidR="003E7DC5">
        <w:rPr>
          <w:rFonts w:eastAsiaTheme="majorEastAsia" w:cstheme="minorHAnsi"/>
          <w:b/>
          <w:color w:val="069169"/>
        </w:rPr>
        <w:fldChar w:fldCharType="end"/>
      </w:r>
      <w:r w:rsidRPr="00FF3DE3">
        <w:rPr>
          <w:rFonts w:eastAsiaTheme="majorEastAsia" w:cstheme="minorHAnsi"/>
          <w:b/>
          <w:color w:val="069169"/>
        </w:rPr>
        <w:t xml:space="preserve">: </w:t>
      </w:r>
      <w:r w:rsidR="0060763D" w:rsidRPr="00BD50F1">
        <w:rPr>
          <w:rFonts w:eastAsiaTheme="majorEastAsia" w:cstheme="minorHAnsi"/>
          <w:b/>
          <w:color w:val="069169"/>
        </w:rPr>
        <w:t>Actores a considerar en el mapeo de ecosistemas de datos</w:t>
      </w:r>
    </w:p>
    <w:p w14:paraId="33E5264E" w14:textId="7FC44EE3" w:rsidR="0060763D" w:rsidRPr="00BD50F1" w:rsidRDefault="0060763D" w:rsidP="0060763D">
      <w:pPr>
        <w:spacing w:after="0" w:line="240" w:lineRule="auto"/>
        <w:textAlignment w:val="baseline"/>
        <w:rPr>
          <w:rFonts w:eastAsia="Times New Roman" w:cstheme="minorHAnsi"/>
          <w:lang w:val="es-MX"/>
        </w:rPr>
      </w:pPr>
      <w:r w:rsidRPr="00BD50F1">
        <w:rPr>
          <w:rFonts w:eastAsia="Times New Roman" w:cstheme="minorHAnsi"/>
        </w:rPr>
        <w:t>Con base en la descripción de los objetivos, que demuestra la amplitud de la metodología y de los alcances del </w:t>
      </w:r>
      <w:r w:rsidRPr="00BD50F1">
        <w:rPr>
          <w:rFonts w:eastAsia="Times New Roman" w:cstheme="minorHAnsi"/>
          <w:lang w:val="es-MX"/>
        </w:rPr>
        <w:t>mapeo del ecosistema de datos, es importante identificar diferentes actores participantes del ecosistema. Dado que son relevantes para entender el comportamiento del sistema.  A razón de lo anterior, se identifica la siguiente serie de actores</w:t>
      </w:r>
      <w:r w:rsidR="00913A25">
        <w:rPr>
          <w:rFonts w:eastAsia="Times New Roman" w:cstheme="minorHAnsi"/>
          <w:lang w:val="es-MX"/>
        </w:rPr>
        <w:t xml:space="preserve"> (ver </w:t>
      </w:r>
      <w:r w:rsidR="00913A25">
        <w:rPr>
          <w:rFonts w:eastAsia="Times New Roman" w:cstheme="minorHAnsi"/>
          <w:lang w:val="es-MX"/>
        </w:rPr>
        <w:fldChar w:fldCharType="begin"/>
      </w:r>
      <w:r w:rsidR="00913A25">
        <w:rPr>
          <w:rFonts w:eastAsia="Times New Roman" w:cstheme="minorHAnsi"/>
          <w:lang w:val="es-MX"/>
        </w:rPr>
        <w:instrText xml:space="preserve"> REF _Ref102729193 \h </w:instrText>
      </w:r>
      <w:r w:rsidR="00913A25">
        <w:rPr>
          <w:rFonts w:eastAsia="Times New Roman" w:cstheme="minorHAnsi"/>
          <w:lang w:val="es-MX"/>
        </w:rPr>
      </w:r>
      <w:r w:rsidR="00913A25">
        <w:rPr>
          <w:rFonts w:eastAsia="Times New Roman" w:cstheme="minorHAnsi"/>
          <w:lang w:val="es-MX"/>
        </w:rPr>
        <w:fldChar w:fldCharType="separate"/>
      </w:r>
      <w:r w:rsidR="00456CB1" w:rsidRPr="00AC631B">
        <w:rPr>
          <w:sz w:val="22"/>
        </w:rPr>
        <w:t xml:space="preserve">Tabla </w:t>
      </w:r>
      <w:r w:rsidR="00456CB1">
        <w:rPr>
          <w:noProof/>
          <w:sz w:val="22"/>
        </w:rPr>
        <w:t>1</w:t>
      </w:r>
      <w:r w:rsidR="00913A25">
        <w:rPr>
          <w:rFonts w:eastAsia="Times New Roman" w:cstheme="minorHAnsi"/>
          <w:lang w:val="es-MX"/>
        </w:rPr>
        <w:fldChar w:fldCharType="end"/>
      </w:r>
      <w:r w:rsidRPr="00BD50F1">
        <w:rPr>
          <w:rFonts w:eastAsia="Times New Roman" w:cstheme="minorHAnsi"/>
          <w:lang w:val="es-MX"/>
        </w:rPr>
        <w:t>)</w:t>
      </w:r>
      <w:r w:rsidRPr="00BD50F1">
        <w:rPr>
          <w:rFonts w:eastAsia="Times New Roman" w:cstheme="minorHAnsi"/>
        </w:rPr>
        <w:t xml:space="preserve"> que sustentan en las funciones y características del ecosistema de datos</w:t>
      </w:r>
      <w:r w:rsidRPr="00BD50F1">
        <w:rPr>
          <w:rFonts w:eastAsia="Times New Roman" w:cstheme="minorHAnsi"/>
          <w:lang w:val="es-MX"/>
        </w:rPr>
        <w:t>.  </w:t>
      </w:r>
    </w:p>
    <w:p w14:paraId="78FB3D0C" w14:textId="77777777" w:rsidR="0060763D" w:rsidRPr="00BD50F1" w:rsidRDefault="0060763D" w:rsidP="0060763D">
      <w:pPr>
        <w:spacing w:after="0" w:line="240" w:lineRule="auto"/>
        <w:textAlignment w:val="baseline"/>
        <w:rPr>
          <w:rFonts w:eastAsia="Times New Roman" w:cstheme="minorHAnsi"/>
          <w:lang w:val="es-MX"/>
        </w:rPr>
      </w:pPr>
      <w:r w:rsidRPr="00BD50F1">
        <w:rPr>
          <w:rFonts w:eastAsia="Times New Roman" w:cstheme="minorHAnsi"/>
          <w:lang w:val="es-MX"/>
        </w:rPr>
        <w:t>    </w:t>
      </w:r>
    </w:p>
    <w:p w14:paraId="5961F6D6" w14:textId="3D841EE5" w:rsidR="0060763D" w:rsidRPr="00AC631B" w:rsidRDefault="00913A25" w:rsidP="00913A25">
      <w:pPr>
        <w:pStyle w:val="Descripcin"/>
        <w:rPr>
          <w:rFonts w:eastAsia="Times New Roman" w:cstheme="minorHAnsi"/>
          <w:b w:val="0"/>
          <w:color w:val="000000" w:themeColor="text1"/>
          <w:sz w:val="22"/>
          <w:lang w:val="es-MX"/>
        </w:rPr>
      </w:pPr>
      <w:bookmarkStart w:id="205" w:name="_Ref102729193"/>
      <w:r w:rsidRPr="00AC631B">
        <w:rPr>
          <w:sz w:val="22"/>
        </w:rPr>
        <w:t xml:space="preserve">Tabla </w:t>
      </w:r>
      <w:r w:rsidRPr="00AC631B">
        <w:rPr>
          <w:sz w:val="22"/>
        </w:rPr>
        <w:fldChar w:fldCharType="begin"/>
      </w:r>
      <w:r w:rsidRPr="00AC631B">
        <w:rPr>
          <w:sz w:val="22"/>
        </w:rPr>
        <w:instrText>SEQ Tabla \* ARABIC</w:instrText>
      </w:r>
      <w:r w:rsidR="00033A77">
        <w:rPr>
          <w:sz w:val="22"/>
        </w:rPr>
        <w:fldChar w:fldCharType="separate"/>
      </w:r>
      <w:r w:rsidRPr="00AC631B">
        <w:rPr>
          <w:sz w:val="22"/>
        </w:rPr>
        <w:fldChar w:fldCharType="end"/>
      </w:r>
      <w:bookmarkEnd w:id="205"/>
      <w:r w:rsidR="0060763D" w:rsidRPr="00AC631B">
        <w:rPr>
          <w:rFonts w:eastAsia="Times New Roman" w:cstheme="minorHAnsi"/>
          <w:bCs/>
          <w:color w:val="000000" w:themeColor="text1"/>
          <w:sz w:val="22"/>
        </w:rPr>
        <w:t>. Descripción de roles de datos en el ecosistema de datos</w:t>
      </w:r>
    </w:p>
    <w:tbl>
      <w:tblPr>
        <w:tblW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2835"/>
        <w:gridCol w:w="5985"/>
      </w:tblGrid>
      <w:tr w:rsidR="0060763D" w:rsidRPr="00BD50F1" w14:paraId="7AB0DADB" w14:textId="77777777" w:rsidTr="00CB3BD7">
        <w:tc>
          <w:tcPr>
            <w:tcW w:w="2835" w:type="dxa"/>
            <w:tcBorders>
              <w:top w:val="single" w:sz="6" w:space="0" w:color="auto"/>
              <w:left w:val="single" w:sz="6" w:space="0" w:color="auto"/>
              <w:bottom w:val="single" w:sz="6" w:space="0" w:color="auto"/>
              <w:right w:val="single" w:sz="6" w:space="0" w:color="auto"/>
            </w:tcBorders>
            <w:shd w:val="clear" w:color="auto" w:fill="auto"/>
            <w:hideMark/>
          </w:tcPr>
          <w:p w14:paraId="1E4744CA" w14:textId="77777777" w:rsidR="0060763D" w:rsidRPr="00BD50F1" w:rsidRDefault="0060763D" w:rsidP="00CB3BD7">
            <w:pPr>
              <w:spacing w:after="0" w:line="240" w:lineRule="auto"/>
              <w:textAlignment w:val="baseline"/>
              <w:rPr>
                <w:rFonts w:eastAsia="Times New Roman" w:cstheme="minorHAnsi"/>
                <w:lang w:val="en-US"/>
              </w:rPr>
            </w:pPr>
            <w:r w:rsidRPr="00BD50F1">
              <w:rPr>
                <w:rFonts w:eastAsia="Times New Roman" w:cstheme="minorHAnsi"/>
                <w:b/>
                <w:bCs/>
              </w:rPr>
              <w:t>Actores </w:t>
            </w:r>
            <w:r w:rsidRPr="00BD50F1">
              <w:rPr>
                <w:rFonts w:eastAsia="Times New Roman" w:cstheme="minorHAnsi"/>
                <w:lang w:val="en-US"/>
              </w:rPr>
              <w:t> </w:t>
            </w:r>
          </w:p>
        </w:tc>
        <w:tc>
          <w:tcPr>
            <w:tcW w:w="598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26B314" w14:textId="77777777" w:rsidR="0060763D" w:rsidRPr="00BD50F1" w:rsidRDefault="0060763D" w:rsidP="00CB3BD7">
            <w:pPr>
              <w:spacing w:after="0" w:line="240" w:lineRule="auto"/>
              <w:textAlignment w:val="baseline"/>
              <w:rPr>
                <w:rFonts w:eastAsia="Times New Roman" w:cstheme="minorHAnsi"/>
                <w:lang w:val="en-US"/>
              </w:rPr>
            </w:pPr>
            <w:r w:rsidRPr="00BD50F1">
              <w:rPr>
                <w:rFonts w:eastAsia="Times New Roman" w:cstheme="minorHAnsi"/>
                <w:b/>
                <w:bCs/>
                <w:color w:val="0D0D0D"/>
              </w:rPr>
              <w:t>Descripción</w:t>
            </w:r>
            <w:r w:rsidRPr="00BD50F1">
              <w:rPr>
                <w:rFonts w:eastAsia="Times New Roman" w:cstheme="minorHAnsi"/>
                <w:color w:val="0D0D0D"/>
                <w:lang w:val="en-US"/>
              </w:rPr>
              <w:t> </w:t>
            </w:r>
          </w:p>
        </w:tc>
      </w:tr>
      <w:tr w:rsidR="0060763D" w:rsidRPr="00BD50F1" w14:paraId="3DCE1DC8" w14:textId="77777777" w:rsidTr="00CB3BD7">
        <w:tc>
          <w:tcPr>
            <w:tcW w:w="2835" w:type="dxa"/>
            <w:tcBorders>
              <w:top w:val="single" w:sz="6" w:space="0" w:color="auto"/>
              <w:left w:val="single" w:sz="6" w:space="0" w:color="auto"/>
              <w:bottom w:val="single" w:sz="6" w:space="0" w:color="auto"/>
              <w:right w:val="single" w:sz="6" w:space="0" w:color="auto"/>
            </w:tcBorders>
            <w:shd w:val="clear" w:color="auto" w:fill="auto"/>
            <w:hideMark/>
          </w:tcPr>
          <w:p w14:paraId="6DC90688" w14:textId="77777777" w:rsidR="0060763D" w:rsidRPr="00BD50F1" w:rsidRDefault="0060763D" w:rsidP="00CB3BD7">
            <w:pPr>
              <w:spacing w:after="0" w:line="240" w:lineRule="auto"/>
              <w:textAlignment w:val="baseline"/>
              <w:rPr>
                <w:rFonts w:eastAsia="Times New Roman" w:cstheme="minorHAnsi"/>
                <w:lang w:val="en-US"/>
              </w:rPr>
            </w:pPr>
            <w:r w:rsidRPr="00BD50F1">
              <w:rPr>
                <w:rFonts w:eastAsia="Times New Roman" w:cstheme="minorHAnsi"/>
              </w:rPr>
              <w:t>Sector público</w:t>
            </w:r>
            <w:r w:rsidRPr="00BD50F1">
              <w:rPr>
                <w:rFonts w:eastAsia="Times New Roman" w:cstheme="minorHAnsi"/>
                <w:lang w:val="en-US"/>
              </w:rPr>
              <w:t> </w:t>
            </w:r>
          </w:p>
        </w:tc>
        <w:tc>
          <w:tcPr>
            <w:tcW w:w="598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0C7CBA" w14:textId="77777777" w:rsidR="0060763D" w:rsidRPr="00BD50F1" w:rsidRDefault="0060763D" w:rsidP="00CB3BD7">
            <w:pPr>
              <w:spacing w:after="0" w:line="240" w:lineRule="auto"/>
              <w:textAlignment w:val="baseline"/>
              <w:rPr>
                <w:rFonts w:eastAsia="Times New Roman" w:cstheme="minorHAnsi"/>
                <w:lang w:val="es-MX"/>
              </w:rPr>
            </w:pPr>
            <w:r w:rsidRPr="00BD50F1">
              <w:rPr>
                <w:rFonts w:eastAsia="Times New Roman" w:cstheme="minorHAnsi"/>
                <w:color w:val="0D0D0D"/>
              </w:rPr>
              <w:t>Son entidades públicas</w:t>
            </w:r>
            <w:r w:rsidRPr="00BD50F1">
              <w:rPr>
                <w:rFonts w:eastAsia="Times New Roman" w:cstheme="minorHAnsi"/>
                <w:color w:val="0D0D0D"/>
                <w:lang w:val="es-ES"/>
              </w:rPr>
              <w:t> productoras, reguladoras y administradoras de datos públicos, que establecen estándares </w:t>
            </w:r>
            <w:r w:rsidRPr="00BD50F1">
              <w:rPr>
                <w:rFonts w:eastAsia="Times New Roman" w:cstheme="minorHAnsi"/>
                <w:lang w:val="es-ES"/>
              </w:rPr>
              <w:t>de calidad para la protección, accesibilidad, uso y transacción segura de los datos.</w:t>
            </w:r>
            <w:r w:rsidRPr="00BD50F1">
              <w:rPr>
                <w:rFonts w:eastAsia="Times New Roman" w:cstheme="minorHAnsi"/>
                <w:lang w:val="es-MX"/>
              </w:rPr>
              <w:t> </w:t>
            </w:r>
          </w:p>
          <w:p w14:paraId="7E19C601" w14:textId="77777777" w:rsidR="0060763D" w:rsidRPr="00BD50F1" w:rsidRDefault="0060763D" w:rsidP="00CB3BD7">
            <w:pPr>
              <w:spacing w:after="0" w:line="240" w:lineRule="auto"/>
              <w:textAlignment w:val="baseline"/>
              <w:rPr>
                <w:rFonts w:eastAsia="Times New Roman" w:cstheme="minorHAnsi"/>
                <w:lang w:val="es-MX"/>
              </w:rPr>
            </w:pPr>
            <w:r w:rsidRPr="00BD50F1">
              <w:rPr>
                <w:rFonts w:eastAsia="Times New Roman" w:cstheme="minorHAnsi"/>
                <w:color w:val="0D0D0D"/>
                <w:lang w:val="es-ES"/>
              </w:rPr>
              <w:t> </w:t>
            </w:r>
            <w:r w:rsidRPr="00BD50F1">
              <w:rPr>
                <w:rFonts w:eastAsia="Times New Roman" w:cstheme="minorHAnsi"/>
                <w:color w:val="0D0D0D"/>
                <w:lang w:val="es-MX"/>
              </w:rPr>
              <w:t> </w:t>
            </w:r>
          </w:p>
        </w:tc>
      </w:tr>
      <w:tr w:rsidR="0060763D" w:rsidRPr="00BD50F1" w14:paraId="28598ADF" w14:textId="77777777" w:rsidTr="00CB3BD7">
        <w:tc>
          <w:tcPr>
            <w:tcW w:w="2835" w:type="dxa"/>
            <w:tcBorders>
              <w:top w:val="single" w:sz="6" w:space="0" w:color="auto"/>
              <w:left w:val="single" w:sz="6" w:space="0" w:color="auto"/>
              <w:bottom w:val="single" w:sz="6" w:space="0" w:color="auto"/>
              <w:right w:val="single" w:sz="6" w:space="0" w:color="auto"/>
            </w:tcBorders>
            <w:shd w:val="clear" w:color="auto" w:fill="auto"/>
            <w:hideMark/>
          </w:tcPr>
          <w:p w14:paraId="27596098" w14:textId="77777777" w:rsidR="0060763D" w:rsidRPr="00BD50F1" w:rsidRDefault="0060763D" w:rsidP="00CB3BD7">
            <w:pPr>
              <w:spacing w:after="0" w:line="240" w:lineRule="auto"/>
              <w:textAlignment w:val="baseline"/>
              <w:rPr>
                <w:rFonts w:eastAsia="Times New Roman" w:cstheme="minorHAnsi"/>
                <w:lang w:val="en-US"/>
              </w:rPr>
            </w:pPr>
            <w:r w:rsidRPr="00BD50F1">
              <w:rPr>
                <w:rFonts w:eastAsia="Times New Roman" w:cstheme="minorHAnsi"/>
              </w:rPr>
              <w:t> Sector privado</w:t>
            </w:r>
            <w:r w:rsidRPr="00BD50F1">
              <w:rPr>
                <w:rFonts w:eastAsia="Times New Roman" w:cstheme="minorHAnsi"/>
                <w:lang w:val="en-US"/>
              </w:rPr>
              <w:t> </w:t>
            </w:r>
          </w:p>
        </w:tc>
        <w:tc>
          <w:tcPr>
            <w:tcW w:w="598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DB6004" w14:textId="77777777" w:rsidR="0060763D" w:rsidRPr="00BD50F1" w:rsidRDefault="0060763D" w:rsidP="00CB3BD7">
            <w:pPr>
              <w:spacing w:after="0" w:line="240" w:lineRule="auto"/>
              <w:textAlignment w:val="baseline"/>
              <w:rPr>
                <w:rFonts w:eastAsia="Times New Roman" w:cstheme="minorHAnsi"/>
                <w:lang w:val="es-MX"/>
              </w:rPr>
            </w:pPr>
            <w:r w:rsidRPr="00BD50F1">
              <w:rPr>
                <w:rFonts w:eastAsia="Times New Roman" w:cstheme="minorHAnsi"/>
                <w:color w:val="0D0D0D"/>
                <w:lang w:val="es-ES"/>
              </w:rPr>
              <w:t>Son el grupo de empresas, gremios y emprendimientos innovadores que producen, consumen y proveen servicios tecnológicos, servicios de analítica de datos, infraestructura TI y datos a otros actores y empresas del ecosistema para el mejoramiento de las decisiones y los procesos comerciales.</w:t>
            </w:r>
            <w:r w:rsidRPr="00BD50F1">
              <w:rPr>
                <w:rFonts w:eastAsia="Times New Roman" w:cstheme="minorHAnsi"/>
                <w:color w:val="0D0D0D"/>
                <w:lang w:val="es-MX"/>
              </w:rPr>
              <w:t> </w:t>
            </w:r>
          </w:p>
          <w:p w14:paraId="3CFF4727" w14:textId="77777777" w:rsidR="0060763D" w:rsidRPr="00BD50F1" w:rsidRDefault="0060763D" w:rsidP="00CB3BD7">
            <w:pPr>
              <w:spacing w:after="0" w:line="240" w:lineRule="auto"/>
              <w:textAlignment w:val="baseline"/>
              <w:rPr>
                <w:rFonts w:eastAsia="Times New Roman" w:cstheme="minorHAnsi"/>
                <w:lang w:val="es-MX"/>
              </w:rPr>
            </w:pPr>
            <w:r w:rsidRPr="00BD50F1">
              <w:rPr>
                <w:rFonts w:eastAsia="Times New Roman" w:cstheme="minorHAnsi"/>
                <w:color w:val="0D0D0D"/>
                <w:lang w:val="es-ES"/>
              </w:rPr>
              <w:t> </w:t>
            </w:r>
            <w:r w:rsidRPr="00BD50F1">
              <w:rPr>
                <w:rFonts w:eastAsia="Times New Roman" w:cstheme="minorHAnsi"/>
                <w:color w:val="0D0D0D"/>
                <w:lang w:val="es-MX"/>
              </w:rPr>
              <w:t> </w:t>
            </w:r>
          </w:p>
        </w:tc>
      </w:tr>
      <w:tr w:rsidR="0060763D" w:rsidRPr="00BD50F1" w14:paraId="2E2ACE99" w14:textId="77777777" w:rsidTr="00CB3BD7">
        <w:tc>
          <w:tcPr>
            <w:tcW w:w="2835" w:type="dxa"/>
            <w:tcBorders>
              <w:top w:val="single" w:sz="6" w:space="0" w:color="auto"/>
              <w:left w:val="single" w:sz="6" w:space="0" w:color="auto"/>
              <w:bottom w:val="single" w:sz="6" w:space="0" w:color="auto"/>
              <w:right w:val="single" w:sz="6" w:space="0" w:color="auto"/>
            </w:tcBorders>
            <w:shd w:val="clear" w:color="auto" w:fill="auto"/>
            <w:hideMark/>
          </w:tcPr>
          <w:p w14:paraId="0E314F7A" w14:textId="77777777" w:rsidR="0060763D" w:rsidRPr="00BD50F1" w:rsidRDefault="0060763D" w:rsidP="00CB3BD7">
            <w:pPr>
              <w:spacing w:after="0" w:line="240" w:lineRule="auto"/>
              <w:textAlignment w:val="baseline"/>
              <w:rPr>
                <w:rFonts w:eastAsia="Times New Roman" w:cstheme="minorHAnsi"/>
                <w:lang w:val="en-US"/>
              </w:rPr>
            </w:pPr>
            <w:r w:rsidRPr="00BD50F1">
              <w:rPr>
                <w:rFonts w:eastAsia="Times New Roman" w:cstheme="minorHAnsi"/>
              </w:rPr>
              <w:t> Academia</w:t>
            </w:r>
            <w:r w:rsidRPr="00BD50F1">
              <w:rPr>
                <w:rFonts w:eastAsia="Times New Roman" w:cstheme="minorHAnsi"/>
                <w:lang w:val="en-US"/>
              </w:rPr>
              <w:t> </w:t>
            </w:r>
          </w:p>
        </w:tc>
        <w:tc>
          <w:tcPr>
            <w:tcW w:w="5985" w:type="dxa"/>
            <w:tcBorders>
              <w:top w:val="single" w:sz="6" w:space="0" w:color="auto"/>
              <w:left w:val="single" w:sz="6" w:space="0" w:color="auto"/>
              <w:bottom w:val="single" w:sz="6" w:space="0" w:color="auto"/>
              <w:right w:val="single" w:sz="6" w:space="0" w:color="auto"/>
            </w:tcBorders>
            <w:shd w:val="clear" w:color="auto" w:fill="auto"/>
            <w:hideMark/>
          </w:tcPr>
          <w:p w14:paraId="14C2B338" w14:textId="77777777" w:rsidR="0060763D" w:rsidRPr="00BD50F1" w:rsidRDefault="0060763D" w:rsidP="00CB3BD7">
            <w:pPr>
              <w:spacing w:after="0" w:line="240" w:lineRule="auto"/>
              <w:textAlignment w:val="baseline"/>
              <w:rPr>
                <w:rFonts w:eastAsia="Times New Roman" w:cstheme="minorHAnsi"/>
                <w:lang w:val="es-MX"/>
              </w:rPr>
            </w:pPr>
            <w:r w:rsidRPr="00BD50F1">
              <w:rPr>
                <w:rFonts w:eastAsia="Times New Roman" w:cstheme="minorHAnsi"/>
                <w:color w:val="0D0D0D"/>
                <w:lang w:val="es-ES"/>
              </w:rPr>
              <w:t>Son aquellas instituciones académicas (universidades, centros de investigación, instituciones públicas, etc.) que </w:t>
            </w:r>
            <w:r w:rsidRPr="00BD50F1">
              <w:rPr>
                <w:rFonts w:eastAsia="Times New Roman" w:cstheme="minorHAnsi"/>
                <w:color w:val="000000"/>
                <w:lang w:val="es-ES"/>
              </w:rPr>
              <w:t>brindan estudios de investigación y capacitaciones para formar el conocimiento de las personas en el uso, manejo, producción y consumo de los datos públicos, privados y personales.</w:t>
            </w:r>
            <w:r w:rsidRPr="00BD50F1">
              <w:rPr>
                <w:rFonts w:eastAsia="Times New Roman" w:cstheme="minorHAnsi"/>
                <w:color w:val="000000"/>
                <w:lang w:val="es-MX"/>
              </w:rPr>
              <w:t> </w:t>
            </w:r>
          </w:p>
          <w:p w14:paraId="0C623228" w14:textId="77777777" w:rsidR="0060763D" w:rsidRPr="00BD50F1" w:rsidRDefault="0060763D" w:rsidP="00CB3BD7">
            <w:pPr>
              <w:spacing w:after="0" w:line="240" w:lineRule="auto"/>
              <w:textAlignment w:val="baseline"/>
              <w:rPr>
                <w:rFonts w:eastAsia="Times New Roman" w:cstheme="minorHAnsi"/>
                <w:lang w:val="es-MX"/>
              </w:rPr>
            </w:pPr>
            <w:r w:rsidRPr="00BD50F1">
              <w:rPr>
                <w:rFonts w:eastAsia="Times New Roman" w:cstheme="minorHAnsi"/>
                <w:lang w:val="es-ES"/>
              </w:rPr>
              <w:t> </w:t>
            </w:r>
            <w:r w:rsidRPr="00BD50F1">
              <w:rPr>
                <w:rFonts w:eastAsia="Times New Roman" w:cstheme="minorHAnsi"/>
                <w:lang w:val="es-MX"/>
              </w:rPr>
              <w:t> </w:t>
            </w:r>
          </w:p>
        </w:tc>
      </w:tr>
      <w:tr w:rsidR="0060763D" w:rsidRPr="00BD50F1" w14:paraId="1EA02348" w14:textId="77777777" w:rsidTr="00CB3BD7">
        <w:tc>
          <w:tcPr>
            <w:tcW w:w="2835" w:type="dxa"/>
            <w:tcBorders>
              <w:top w:val="single" w:sz="6" w:space="0" w:color="auto"/>
              <w:left w:val="single" w:sz="6" w:space="0" w:color="auto"/>
              <w:bottom w:val="single" w:sz="6" w:space="0" w:color="auto"/>
              <w:right w:val="single" w:sz="6" w:space="0" w:color="auto"/>
            </w:tcBorders>
            <w:shd w:val="clear" w:color="auto" w:fill="auto"/>
            <w:hideMark/>
          </w:tcPr>
          <w:p w14:paraId="3B44818C" w14:textId="77777777" w:rsidR="0060763D" w:rsidRPr="00BD50F1" w:rsidRDefault="0060763D" w:rsidP="00CB3BD7">
            <w:pPr>
              <w:spacing w:after="0" w:line="240" w:lineRule="auto"/>
              <w:textAlignment w:val="baseline"/>
              <w:rPr>
                <w:rFonts w:eastAsia="Times New Roman" w:cstheme="minorHAnsi"/>
                <w:lang w:val="en-US"/>
              </w:rPr>
            </w:pPr>
            <w:r w:rsidRPr="00BD50F1">
              <w:rPr>
                <w:rFonts w:eastAsia="Times New Roman" w:cstheme="minorHAnsi"/>
              </w:rPr>
              <w:t> Sociedad civil</w:t>
            </w:r>
            <w:r w:rsidRPr="00BD50F1">
              <w:rPr>
                <w:rFonts w:eastAsia="Times New Roman" w:cstheme="minorHAnsi"/>
                <w:lang w:val="en-US"/>
              </w:rPr>
              <w:t> </w:t>
            </w:r>
          </w:p>
        </w:tc>
        <w:tc>
          <w:tcPr>
            <w:tcW w:w="5985" w:type="dxa"/>
            <w:tcBorders>
              <w:top w:val="single" w:sz="6" w:space="0" w:color="auto"/>
              <w:left w:val="single" w:sz="6" w:space="0" w:color="auto"/>
              <w:bottom w:val="single" w:sz="6" w:space="0" w:color="auto"/>
              <w:right w:val="single" w:sz="6" w:space="0" w:color="auto"/>
            </w:tcBorders>
            <w:shd w:val="clear" w:color="auto" w:fill="auto"/>
            <w:hideMark/>
          </w:tcPr>
          <w:p w14:paraId="4E2ABA04" w14:textId="77777777" w:rsidR="0060763D" w:rsidRPr="00BD50F1" w:rsidRDefault="0060763D" w:rsidP="00CB3BD7">
            <w:pPr>
              <w:spacing w:after="0" w:line="240" w:lineRule="auto"/>
              <w:textAlignment w:val="baseline"/>
              <w:rPr>
                <w:rFonts w:eastAsia="Times New Roman" w:cstheme="minorHAnsi"/>
                <w:lang w:val="es-MX"/>
              </w:rPr>
            </w:pPr>
            <w:r w:rsidRPr="00BD50F1">
              <w:rPr>
                <w:rFonts w:eastAsia="Times New Roman" w:cstheme="minorHAnsi"/>
                <w:color w:val="000000"/>
                <w:lang w:val="es-ES"/>
              </w:rPr>
              <w:t>Son individuos u organizaciones sociales que participan como productores y usuarios de datos, en acción con las entidades públicas y privadas para la reducción de las brechas digitales y para promover los derechos humanos en el mundo digital.</w:t>
            </w:r>
            <w:r w:rsidRPr="00BD50F1">
              <w:rPr>
                <w:rFonts w:eastAsia="Times New Roman" w:cstheme="minorHAnsi"/>
                <w:color w:val="000000"/>
                <w:lang w:val="es-MX"/>
              </w:rPr>
              <w:t> </w:t>
            </w:r>
          </w:p>
          <w:p w14:paraId="582F0358" w14:textId="77777777" w:rsidR="0060763D" w:rsidRPr="00BD50F1" w:rsidRDefault="0060763D" w:rsidP="00CB3BD7">
            <w:pPr>
              <w:spacing w:after="0" w:line="240" w:lineRule="auto"/>
              <w:textAlignment w:val="baseline"/>
              <w:rPr>
                <w:rFonts w:eastAsia="Times New Roman" w:cstheme="minorHAnsi"/>
                <w:lang w:val="es-MX"/>
              </w:rPr>
            </w:pPr>
            <w:r w:rsidRPr="00BD50F1">
              <w:rPr>
                <w:rFonts w:eastAsia="Times New Roman" w:cstheme="minorHAnsi"/>
                <w:b/>
                <w:bCs/>
                <w:lang w:val="es-ES"/>
              </w:rPr>
              <w:t> </w:t>
            </w:r>
            <w:r w:rsidRPr="00BD50F1">
              <w:rPr>
                <w:rFonts w:eastAsia="Times New Roman" w:cstheme="minorHAnsi"/>
                <w:lang w:val="es-MX"/>
              </w:rPr>
              <w:t> </w:t>
            </w:r>
          </w:p>
        </w:tc>
      </w:tr>
      <w:tr w:rsidR="0060763D" w:rsidRPr="00BD50F1" w14:paraId="3462EE56" w14:textId="77777777" w:rsidTr="00CB3BD7">
        <w:tc>
          <w:tcPr>
            <w:tcW w:w="2835" w:type="dxa"/>
            <w:tcBorders>
              <w:top w:val="single" w:sz="6" w:space="0" w:color="auto"/>
              <w:left w:val="single" w:sz="6" w:space="0" w:color="auto"/>
              <w:bottom w:val="single" w:sz="6" w:space="0" w:color="auto"/>
              <w:right w:val="single" w:sz="6" w:space="0" w:color="auto"/>
            </w:tcBorders>
            <w:shd w:val="clear" w:color="auto" w:fill="auto"/>
            <w:hideMark/>
          </w:tcPr>
          <w:p w14:paraId="0076529C" w14:textId="77777777" w:rsidR="0060763D" w:rsidRPr="00BD50F1" w:rsidRDefault="0060763D" w:rsidP="00CB3BD7">
            <w:pPr>
              <w:spacing w:after="0" w:line="240" w:lineRule="auto"/>
              <w:textAlignment w:val="baseline"/>
              <w:rPr>
                <w:rFonts w:eastAsia="Times New Roman" w:cstheme="minorHAnsi"/>
                <w:lang w:val="en-US"/>
              </w:rPr>
            </w:pPr>
            <w:r w:rsidRPr="00BD50F1">
              <w:rPr>
                <w:rFonts w:eastAsia="Times New Roman" w:cstheme="minorHAnsi"/>
              </w:rPr>
              <w:t>Mixtos</w:t>
            </w:r>
            <w:r w:rsidRPr="00BD50F1">
              <w:rPr>
                <w:rFonts w:eastAsia="Times New Roman" w:cstheme="minorHAnsi"/>
                <w:lang w:val="en-US"/>
              </w:rPr>
              <w:t> </w:t>
            </w:r>
          </w:p>
        </w:tc>
        <w:tc>
          <w:tcPr>
            <w:tcW w:w="5985" w:type="dxa"/>
            <w:tcBorders>
              <w:top w:val="single" w:sz="6" w:space="0" w:color="auto"/>
              <w:left w:val="single" w:sz="6" w:space="0" w:color="auto"/>
              <w:bottom w:val="single" w:sz="6" w:space="0" w:color="auto"/>
              <w:right w:val="single" w:sz="6" w:space="0" w:color="auto"/>
            </w:tcBorders>
            <w:shd w:val="clear" w:color="auto" w:fill="auto"/>
            <w:hideMark/>
          </w:tcPr>
          <w:p w14:paraId="564BC8CB" w14:textId="77777777" w:rsidR="0060763D" w:rsidRPr="00BD50F1" w:rsidRDefault="0060763D" w:rsidP="00CB3BD7">
            <w:pPr>
              <w:spacing w:after="0" w:line="240" w:lineRule="auto"/>
              <w:textAlignment w:val="baseline"/>
              <w:rPr>
                <w:rFonts w:eastAsia="Times New Roman" w:cstheme="minorHAnsi"/>
                <w:lang w:val="es-MX"/>
              </w:rPr>
            </w:pPr>
            <w:r w:rsidRPr="00BD50F1">
              <w:rPr>
                <w:rFonts w:eastAsia="Times New Roman" w:cstheme="minorHAnsi"/>
              </w:rPr>
              <w:t>Son individuos o instituciones que comparten o mezclan características y elementos de otro grupo de actores, es decir que comparten varios elementos y acciones.</w:t>
            </w:r>
            <w:r w:rsidRPr="00BD50F1">
              <w:rPr>
                <w:rFonts w:eastAsia="Times New Roman" w:cstheme="minorHAnsi"/>
                <w:lang w:val="es-MX"/>
              </w:rPr>
              <w:t> </w:t>
            </w:r>
          </w:p>
        </w:tc>
      </w:tr>
    </w:tbl>
    <w:p w14:paraId="525E2F56" w14:textId="77777777" w:rsidR="0060763D" w:rsidRPr="00BD50F1" w:rsidRDefault="0060763D" w:rsidP="0060763D">
      <w:pPr>
        <w:spacing w:after="0" w:line="240" w:lineRule="auto"/>
        <w:jc w:val="center"/>
        <w:textAlignment w:val="baseline"/>
        <w:rPr>
          <w:rFonts w:eastAsia="Times New Roman" w:cstheme="minorHAnsi"/>
          <w:lang w:val="es-MX"/>
        </w:rPr>
      </w:pPr>
      <w:r w:rsidRPr="00BD50F1">
        <w:rPr>
          <w:rFonts w:eastAsia="Times New Roman" w:cstheme="minorHAnsi"/>
          <w:lang w:val="es-ES"/>
        </w:rPr>
        <w:t xml:space="preserve">Elaboración propia con información: </w:t>
      </w:r>
      <w:sdt>
        <w:sdtPr>
          <w:rPr>
            <w:rFonts w:eastAsia="Times New Roman" w:cstheme="minorHAnsi"/>
            <w:lang w:val="es-ES"/>
          </w:rPr>
          <w:id w:val="-169806180"/>
          <w:citation/>
        </w:sdtPr>
        <w:sdtEndPr/>
        <w:sdtContent>
          <w:r w:rsidRPr="00BD50F1">
            <w:rPr>
              <w:rFonts w:eastAsia="Times New Roman" w:cstheme="minorHAnsi"/>
              <w:lang w:val="es-ES"/>
            </w:rPr>
            <w:fldChar w:fldCharType="begin"/>
          </w:r>
          <w:r w:rsidRPr="00BD50F1">
            <w:rPr>
              <w:rFonts w:eastAsia="Times New Roman" w:cstheme="minorHAnsi"/>
              <w:lang w:val="es-MX"/>
            </w:rPr>
            <w:instrText xml:space="preserve"> CITATION Ban21 \l 2058 </w:instrText>
          </w:r>
          <w:r w:rsidRPr="00BD50F1">
            <w:rPr>
              <w:rFonts w:eastAsia="Times New Roman" w:cstheme="minorHAnsi"/>
              <w:lang w:val="es-ES"/>
            </w:rPr>
            <w:fldChar w:fldCharType="separate"/>
          </w:r>
          <w:r w:rsidRPr="00BD50F1">
            <w:rPr>
              <w:rFonts w:eastAsia="Times New Roman" w:cstheme="minorHAnsi"/>
              <w:noProof/>
              <w:lang w:val="es-MX"/>
            </w:rPr>
            <w:t>(Banco Mundial , 2021)</w:t>
          </w:r>
          <w:r w:rsidRPr="00BD50F1">
            <w:rPr>
              <w:rFonts w:eastAsia="Times New Roman" w:cstheme="minorHAnsi"/>
              <w:lang w:val="es-ES"/>
            </w:rPr>
            <w:fldChar w:fldCharType="end"/>
          </w:r>
        </w:sdtContent>
      </w:sdt>
    </w:p>
    <w:p w14:paraId="024AC4C5" w14:textId="77777777" w:rsidR="0060763D" w:rsidRPr="00BD50F1" w:rsidRDefault="0060763D" w:rsidP="0060763D">
      <w:pPr>
        <w:spacing w:after="0" w:line="240" w:lineRule="auto"/>
        <w:textAlignment w:val="baseline"/>
        <w:rPr>
          <w:rFonts w:eastAsia="Times New Roman" w:cstheme="minorHAnsi"/>
          <w:lang w:val="es-MX"/>
        </w:rPr>
      </w:pPr>
      <w:r w:rsidRPr="00BD50F1">
        <w:rPr>
          <w:rFonts w:eastAsia="Times New Roman" w:cstheme="minorHAnsi"/>
          <w:b/>
          <w:bCs/>
        </w:rPr>
        <w:t> </w:t>
      </w:r>
      <w:r w:rsidRPr="00BD50F1">
        <w:rPr>
          <w:rFonts w:eastAsia="Times New Roman" w:cstheme="minorHAnsi"/>
          <w:lang w:val="es-MX"/>
        </w:rPr>
        <w:t> </w:t>
      </w:r>
    </w:p>
    <w:p w14:paraId="096B7AD5" w14:textId="43A3D961" w:rsidR="0060763D" w:rsidRDefault="0060763D" w:rsidP="0060763D">
      <w:pPr>
        <w:spacing w:after="0" w:line="240" w:lineRule="auto"/>
        <w:textAlignment w:val="baseline"/>
        <w:rPr>
          <w:rFonts w:eastAsia="Times New Roman" w:cstheme="minorHAnsi"/>
          <w:lang w:val="es-MX"/>
        </w:rPr>
      </w:pPr>
      <w:r w:rsidRPr="00BD50F1">
        <w:rPr>
          <w:rFonts w:eastAsia="Times New Roman" w:cstheme="minorHAnsi"/>
          <w:lang w:val="es-ES"/>
        </w:rPr>
        <w:t xml:space="preserve">Para poder entender las dinámicas que relacionan a los diferentes actores dentro del ecosistema y, con ello, su participación en la generación de </w:t>
      </w:r>
      <w:proofErr w:type="gramStart"/>
      <w:r w:rsidRPr="00BD50F1">
        <w:rPr>
          <w:rFonts w:eastAsia="Times New Roman" w:cstheme="minorHAnsi"/>
          <w:lang w:val="es-ES"/>
        </w:rPr>
        <w:t>valor,</w:t>
      </w:r>
      <w:proofErr w:type="gramEnd"/>
      <w:r w:rsidRPr="00BD50F1">
        <w:rPr>
          <w:rFonts w:eastAsia="Times New Roman" w:cstheme="minorHAnsi"/>
          <w:lang w:val="es-ES"/>
        </w:rPr>
        <w:t xml:space="preserve"> es necesario establecer los roles que desempeñan, que hacen referencia a las funciones, obligaciones </w:t>
      </w:r>
      <w:r w:rsidRPr="00BD50F1">
        <w:rPr>
          <w:rFonts w:eastAsia="Times New Roman" w:cstheme="minorHAnsi"/>
          <w:lang w:val="es-ES"/>
        </w:rPr>
        <w:lastRenderedPageBreak/>
        <w:t>y acciones que cumple cada uno. A continuación</w:t>
      </w:r>
      <w:r w:rsidR="00913A25">
        <w:rPr>
          <w:rFonts w:eastAsia="Times New Roman" w:cstheme="minorHAnsi"/>
          <w:lang w:val="es-ES"/>
        </w:rPr>
        <w:t xml:space="preserve"> (ver </w:t>
      </w:r>
      <w:r w:rsidR="00913A25">
        <w:rPr>
          <w:rFonts w:eastAsia="Times New Roman" w:cstheme="minorHAnsi"/>
          <w:lang w:val="es-ES"/>
        </w:rPr>
        <w:fldChar w:fldCharType="begin"/>
      </w:r>
      <w:r w:rsidR="00913A25">
        <w:rPr>
          <w:rFonts w:eastAsia="Times New Roman" w:cstheme="minorHAnsi"/>
          <w:lang w:val="es-ES"/>
        </w:rPr>
        <w:instrText xml:space="preserve"> REF _Ref102729226 \h </w:instrText>
      </w:r>
      <w:r w:rsidR="00913A25">
        <w:rPr>
          <w:rFonts w:eastAsia="Times New Roman" w:cstheme="minorHAnsi"/>
          <w:lang w:val="es-ES"/>
        </w:rPr>
      </w:r>
      <w:r w:rsidR="00913A25">
        <w:rPr>
          <w:rFonts w:eastAsia="Times New Roman" w:cstheme="minorHAnsi"/>
          <w:lang w:val="es-ES"/>
        </w:rPr>
        <w:fldChar w:fldCharType="separate"/>
      </w:r>
      <w:r w:rsidR="00456CB1" w:rsidRPr="00AC631B">
        <w:rPr>
          <w:sz w:val="22"/>
        </w:rPr>
        <w:t xml:space="preserve">Tabla </w:t>
      </w:r>
      <w:r w:rsidR="00456CB1">
        <w:rPr>
          <w:noProof/>
          <w:sz w:val="22"/>
        </w:rPr>
        <w:t>2</w:t>
      </w:r>
      <w:r w:rsidR="00913A25">
        <w:rPr>
          <w:rFonts w:eastAsia="Times New Roman" w:cstheme="minorHAnsi"/>
          <w:lang w:val="es-ES"/>
        </w:rPr>
        <w:fldChar w:fldCharType="end"/>
      </w:r>
      <w:proofErr w:type="gramStart"/>
      <w:r w:rsidR="00913A25">
        <w:rPr>
          <w:rFonts w:eastAsia="Times New Roman" w:cstheme="minorHAnsi"/>
          <w:lang w:val="es-ES"/>
        </w:rPr>
        <w:t xml:space="preserve">) </w:t>
      </w:r>
      <w:r w:rsidRPr="00BD50F1">
        <w:rPr>
          <w:rFonts w:eastAsia="Times New Roman" w:cstheme="minorHAnsi"/>
          <w:lang w:val="es-ES"/>
        </w:rPr>
        <w:t>,</w:t>
      </w:r>
      <w:proofErr w:type="gramEnd"/>
      <w:r w:rsidRPr="00BD50F1">
        <w:rPr>
          <w:rFonts w:eastAsia="Times New Roman" w:cstheme="minorHAnsi"/>
          <w:lang w:val="es-ES"/>
        </w:rPr>
        <w:t> se presentan los roles que inicialmente han sido mapeados, como ejercicio ex ante de la aplicación dela metodología.</w:t>
      </w:r>
      <w:r w:rsidRPr="00BD50F1">
        <w:rPr>
          <w:rFonts w:eastAsia="Times New Roman" w:cstheme="minorHAnsi"/>
          <w:lang w:val="es-MX"/>
        </w:rPr>
        <w:t> </w:t>
      </w:r>
    </w:p>
    <w:p w14:paraId="22C16057" w14:textId="77777777" w:rsidR="00913A25" w:rsidRPr="00BD50F1" w:rsidRDefault="00913A25" w:rsidP="0060763D">
      <w:pPr>
        <w:spacing w:after="0" w:line="240" w:lineRule="auto"/>
        <w:textAlignment w:val="baseline"/>
        <w:rPr>
          <w:rFonts w:eastAsia="Times New Roman" w:cstheme="minorHAnsi"/>
          <w:lang w:val="es-MX"/>
        </w:rPr>
      </w:pPr>
    </w:p>
    <w:p w14:paraId="7B53F8DF" w14:textId="77777777" w:rsidR="0060763D" w:rsidRPr="00AC631B" w:rsidRDefault="0060763D" w:rsidP="0060763D">
      <w:pPr>
        <w:spacing w:after="0" w:line="240" w:lineRule="auto"/>
        <w:textAlignment w:val="baseline"/>
        <w:rPr>
          <w:rFonts w:eastAsia="Times New Roman" w:cstheme="minorHAnsi"/>
          <w:sz w:val="26"/>
          <w:lang w:val="es-MX"/>
        </w:rPr>
      </w:pPr>
      <w:r w:rsidRPr="00BD50F1">
        <w:rPr>
          <w:rFonts w:eastAsia="Times New Roman" w:cstheme="minorHAnsi"/>
          <w:lang w:val="es-MX"/>
        </w:rPr>
        <w:t> </w:t>
      </w:r>
    </w:p>
    <w:p w14:paraId="5F7F7C62" w14:textId="10A20E1D" w:rsidR="0060763D" w:rsidRPr="00AC631B" w:rsidRDefault="00913A25" w:rsidP="00913A25">
      <w:pPr>
        <w:pStyle w:val="Descripcin"/>
        <w:rPr>
          <w:rFonts w:eastAsia="Times New Roman" w:cstheme="minorHAnsi"/>
          <w:b w:val="0"/>
          <w:bCs/>
          <w:color w:val="000000" w:themeColor="text1"/>
          <w:sz w:val="22"/>
        </w:rPr>
      </w:pPr>
      <w:bookmarkStart w:id="206" w:name="_Ref102729226"/>
      <w:r w:rsidRPr="00AC631B">
        <w:rPr>
          <w:sz w:val="22"/>
        </w:rPr>
        <w:t xml:space="preserve">Tabla </w:t>
      </w:r>
      <w:r w:rsidRPr="00AC631B">
        <w:rPr>
          <w:sz w:val="22"/>
        </w:rPr>
        <w:fldChar w:fldCharType="begin"/>
      </w:r>
      <w:r w:rsidRPr="00AC631B">
        <w:rPr>
          <w:sz w:val="22"/>
        </w:rPr>
        <w:instrText>SEQ Tabla \* ARABIC</w:instrText>
      </w:r>
      <w:r w:rsidR="00033A77">
        <w:rPr>
          <w:sz w:val="22"/>
        </w:rPr>
        <w:fldChar w:fldCharType="separate"/>
      </w:r>
      <w:r w:rsidRPr="00AC631B">
        <w:rPr>
          <w:sz w:val="22"/>
        </w:rPr>
        <w:fldChar w:fldCharType="end"/>
      </w:r>
      <w:bookmarkEnd w:id="206"/>
      <w:r w:rsidR="0060763D" w:rsidRPr="00AC631B">
        <w:rPr>
          <w:rFonts w:eastAsia="Times New Roman" w:cstheme="minorHAnsi"/>
          <w:bCs/>
          <w:color w:val="000000" w:themeColor="text1"/>
          <w:sz w:val="22"/>
        </w:rPr>
        <w:t>. Descripción de actores de datos en el ecosistema de datos</w:t>
      </w:r>
    </w:p>
    <w:tbl>
      <w:tblPr>
        <w:tblStyle w:val="Tablaconcuadrcula"/>
        <w:tblW w:w="8784" w:type="dxa"/>
        <w:tblInd w:w="0" w:type="dxa"/>
        <w:tblLayout w:type="fixed"/>
        <w:tblLook w:val="06A0" w:firstRow="1" w:lastRow="0" w:firstColumn="1" w:lastColumn="0" w:noHBand="1" w:noVBand="1"/>
      </w:tblPr>
      <w:tblGrid>
        <w:gridCol w:w="3130"/>
        <w:gridCol w:w="5654"/>
      </w:tblGrid>
      <w:tr w:rsidR="0060763D" w:rsidRPr="00BD50F1" w14:paraId="432B2345" w14:textId="77777777" w:rsidTr="00CB3BD7">
        <w:tc>
          <w:tcPr>
            <w:tcW w:w="3130" w:type="dxa"/>
          </w:tcPr>
          <w:p w14:paraId="38D3B68F" w14:textId="77777777" w:rsidR="0060763D" w:rsidRPr="00BD50F1" w:rsidRDefault="0060763D" w:rsidP="00CB3BD7">
            <w:pPr>
              <w:jc w:val="center"/>
              <w:rPr>
                <w:rFonts w:eastAsia="Calibri" w:cstheme="minorHAnsi"/>
                <w:b/>
                <w:bCs/>
                <w:color w:val="0D0D0D" w:themeColor="text1" w:themeTint="F2"/>
              </w:rPr>
            </w:pPr>
            <w:r w:rsidRPr="00BD50F1">
              <w:rPr>
                <w:rFonts w:eastAsia="Calibri" w:cstheme="minorHAnsi"/>
                <w:b/>
                <w:bCs/>
                <w:color w:val="0D0D0D" w:themeColor="text1" w:themeTint="F2"/>
              </w:rPr>
              <w:t>Roles</w:t>
            </w:r>
          </w:p>
        </w:tc>
        <w:tc>
          <w:tcPr>
            <w:tcW w:w="5654" w:type="dxa"/>
          </w:tcPr>
          <w:p w14:paraId="2D0F6890" w14:textId="77777777" w:rsidR="0060763D" w:rsidRPr="00BD50F1" w:rsidRDefault="0060763D" w:rsidP="00CB3BD7">
            <w:pPr>
              <w:jc w:val="center"/>
              <w:rPr>
                <w:rFonts w:eastAsia="Calibri" w:cstheme="minorHAnsi"/>
                <w:b/>
                <w:bCs/>
                <w:color w:val="0D0D0D" w:themeColor="text1" w:themeTint="F2"/>
              </w:rPr>
            </w:pPr>
            <w:r w:rsidRPr="00BD50F1">
              <w:rPr>
                <w:rFonts w:eastAsia="Calibri" w:cstheme="minorHAnsi"/>
                <w:b/>
                <w:bCs/>
                <w:color w:val="0D0D0D" w:themeColor="text1" w:themeTint="F2"/>
              </w:rPr>
              <w:t xml:space="preserve">Descripción </w:t>
            </w:r>
          </w:p>
        </w:tc>
      </w:tr>
      <w:tr w:rsidR="0060763D" w:rsidRPr="00BD50F1" w14:paraId="5371348D" w14:textId="77777777" w:rsidTr="00CB3BD7">
        <w:tc>
          <w:tcPr>
            <w:tcW w:w="3130" w:type="dxa"/>
          </w:tcPr>
          <w:p w14:paraId="68F4E86E" w14:textId="77777777" w:rsidR="0060763D" w:rsidRPr="00BD50F1" w:rsidRDefault="0060763D" w:rsidP="00CB3BD7">
            <w:pPr>
              <w:rPr>
                <w:rFonts w:cstheme="minorHAnsi"/>
              </w:rPr>
            </w:pPr>
            <w:r w:rsidRPr="00BD50F1">
              <w:rPr>
                <w:rFonts w:eastAsia="Calibri" w:cstheme="minorHAnsi"/>
              </w:rPr>
              <w:t>Proveedores de servicios de Internet</w:t>
            </w:r>
          </w:p>
          <w:p w14:paraId="1685A00D" w14:textId="77777777" w:rsidR="0060763D" w:rsidRPr="00BD50F1" w:rsidRDefault="0060763D" w:rsidP="00CB3BD7">
            <w:pPr>
              <w:rPr>
                <w:rFonts w:eastAsia="Calibri" w:cstheme="minorHAnsi"/>
              </w:rPr>
            </w:pPr>
          </w:p>
        </w:tc>
        <w:tc>
          <w:tcPr>
            <w:tcW w:w="5654" w:type="dxa"/>
            <w:vAlign w:val="center"/>
          </w:tcPr>
          <w:p w14:paraId="1F59CF44" w14:textId="77777777" w:rsidR="0060763D" w:rsidRPr="00BD50F1" w:rsidRDefault="0060763D" w:rsidP="00CB3BD7">
            <w:pPr>
              <w:pStyle w:val="Prrafodelista"/>
              <w:ind w:left="0"/>
              <w:rPr>
                <w:rFonts w:eastAsia="Calibri" w:cstheme="minorHAnsi"/>
                <w:color w:val="0D0D0D" w:themeColor="text1" w:themeTint="F2"/>
              </w:rPr>
            </w:pPr>
            <w:r w:rsidRPr="00BD50F1">
              <w:rPr>
                <w:rFonts w:eastAsia="Calibri" w:cstheme="minorHAnsi"/>
                <w:color w:val="0D0D0D" w:themeColor="text1" w:themeTint="F2"/>
              </w:rPr>
              <w:t xml:space="preserve">Son los encargados de asegurar el despliegue y la conexión de internet en los territorios y a nivel nacional. Por tanto, se pueden encontrar dos funciones específicas, por un lado, el despliegue de infraestructura necesaria para la prestación del servicio. Por otro lado, la comercialización y garantía de conexión a la red </w:t>
            </w:r>
            <w:sdt>
              <w:sdtPr>
                <w:rPr>
                  <w:rFonts w:eastAsia="Calibri" w:cstheme="minorHAnsi"/>
                  <w:color w:val="0D0D0D" w:themeColor="text1" w:themeTint="F2"/>
                </w:rPr>
                <w:id w:val="511117366"/>
                <w:citation/>
              </w:sdtPr>
              <w:sdtEndPr/>
              <w:sdtContent>
                <w:r w:rsidRPr="00BD50F1">
                  <w:rPr>
                    <w:rFonts w:eastAsia="Calibri" w:cstheme="minorHAnsi"/>
                    <w:color w:val="0D0D0D" w:themeColor="text1" w:themeTint="F2"/>
                  </w:rPr>
                  <w:fldChar w:fldCharType="begin"/>
                </w:r>
                <w:r w:rsidRPr="00BD50F1">
                  <w:rPr>
                    <w:rFonts w:eastAsia="Calibri" w:cstheme="minorHAnsi"/>
                    <w:color w:val="0D0D0D" w:themeColor="text1" w:themeTint="F2"/>
                    <w:lang w:val="es-MX"/>
                  </w:rPr>
                  <w:instrText xml:space="preserve"> CITATION OCD15 \l 2058 </w:instrText>
                </w:r>
                <w:r w:rsidRPr="00BD50F1">
                  <w:rPr>
                    <w:rFonts w:eastAsia="Calibri" w:cstheme="minorHAnsi"/>
                    <w:color w:val="0D0D0D" w:themeColor="text1" w:themeTint="F2"/>
                  </w:rPr>
                  <w:fldChar w:fldCharType="separate"/>
                </w:r>
                <w:r w:rsidRPr="00BD50F1">
                  <w:rPr>
                    <w:rFonts w:eastAsia="Calibri" w:cstheme="minorHAnsi"/>
                    <w:noProof/>
                    <w:color w:val="0D0D0D" w:themeColor="text1" w:themeTint="F2"/>
                    <w:lang w:val="es-MX"/>
                  </w:rPr>
                  <w:t>(OCDE, 2015)</w:t>
                </w:r>
                <w:r w:rsidRPr="00BD50F1">
                  <w:rPr>
                    <w:rFonts w:eastAsia="Calibri" w:cstheme="minorHAnsi"/>
                    <w:color w:val="0D0D0D" w:themeColor="text1" w:themeTint="F2"/>
                  </w:rPr>
                  <w:fldChar w:fldCharType="end"/>
                </w:r>
              </w:sdtContent>
            </w:sdt>
            <w:r w:rsidRPr="00BD50F1">
              <w:rPr>
                <w:rFonts w:eastAsia="Calibri" w:cstheme="minorHAnsi"/>
                <w:color w:val="0D0D0D" w:themeColor="text1" w:themeTint="F2"/>
              </w:rPr>
              <w:t xml:space="preserve">. </w:t>
            </w:r>
          </w:p>
        </w:tc>
      </w:tr>
      <w:tr w:rsidR="0060763D" w:rsidRPr="00BD50F1" w14:paraId="75EEA5EA" w14:textId="77777777" w:rsidTr="00CB3BD7">
        <w:trPr>
          <w:trHeight w:val="517"/>
        </w:trPr>
        <w:tc>
          <w:tcPr>
            <w:tcW w:w="3130" w:type="dxa"/>
          </w:tcPr>
          <w:p w14:paraId="38F9DEB0" w14:textId="77777777" w:rsidR="0060763D" w:rsidRPr="00BD50F1" w:rsidRDefault="0060763D" w:rsidP="00CB3BD7">
            <w:pPr>
              <w:rPr>
                <w:rFonts w:eastAsia="Calibri" w:cstheme="minorHAnsi"/>
              </w:rPr>
            </w:pPr>
            <w:r w:rsidRPr="00BD50F1">
              <w:rPr>
                <w:rFonts w:eastAsia="Calibri" w:cstheme="minorHAnsi"/>
              </w:rPr>
              <w:t>Proveedores infraestructura TI</w:t>
            </w:r>
          </w:p>
          <w:p w14:paraId="64E0DB21" w14:textId="77777777" w:rsidR="0060763D" w:rsidRPr="00BD50F1" w:rsidRDefault="0060763D" w:rsidP="00CB3BD7">
            <w:pPr>
              <w:rPr>
                <w:rFonts w:eastAsia="Calibri" w:cstheme="minorHAnsi"/>
                <w:color w:val="0D0D0D" w:themeColor="text1" w:themeTint="F2"/>
              </w:rPr>
            </w:pPr>
          </w:p>
        </w:tc>
        <w:tc>
          <w:tcPr>
            <w:tcW w:w="5654" w:type="dxa"/>
            <w:vAlign w:val="center"/>
          </w:tcPr>
          <w:p w14:paraId="330585E6" w14:textId="1F713FB9" w:rsidR="0060763D" w:rsidRPr="00BD50F1" w:rsidRDefault="0060763D" w:rsidP="00CB3BD7">
            <w:pPr>
              <w:rPr>
                <w:rFonts w:eastAsia="Arial Narrow" w:cstheme="minorHAnsi"/>
                <w:color w:val="000000" w:themeColor="text1"/>
              </w:rPr>
            </w:pPr>
            <w:r w:rsidRPr="00BD50F1">
              <w:rPr>
                <w:rFonts w:eastAsia="Arial Narrow" w:cstheme="minorHAnsi"/>
                <w:color w:val="000000" w:themeColor="text1"/>
              </w:rPr>
              <w:t xml:space="preserve">Son los encargados de proveer los servicios necesarios para el uso y la explotación de los datos, en términos de manejo, seguridad, almacenamiento e intercambio. Por tanto, sus funciones específicas están asociadas a la provisión de hardware y software y, en consecuencia, servicios SaaS, IaaS y PaaS </w:t>
            </w:r>
            <w:r w:rsidRPr="00BD50F1">
              <w:rPr>
                <w:rFonts w:eastAsia="Arial Narrow" w:cstheme="minorHAnsi"/>
                <w:noProof/>
                <w:color w:val="000000" w:themeColor="text1"/>
                <w:lang w:val="es-MX"/>
              </w:rPr>
              <w:t>(OCDE, 2015; Oliveira, Barros Lima, &amp; Farias Lóscio, 2019)</w:t>
            </w:r>
          </w:p>
        </w:tc>
      </w:tr>
      <w:tr w:rsidR="0060763D" w:rsidRPr="00BD50F1" w14:paraId="1A67ACFC" w14:textId="77777777" w:rsidTr="00CB3BD7">
        <w:trPr>
          <w:trHeight w:val="497"/>
        </w:trPr>
        <w:tc>
          <w:tcPr>
            <w:tcW w:w="3130" w:type="dxa"/>
          </w:tcPr>
          <w:p w14:paraId="5F5FE849" w14:textId="77777777" w:rsidR="0060763D" w:rsidRPr="00BD50F1" w:rsidRDefault="0060763D" w:rsidP="00CB3BD7">
            <w:pPr>
              <w:rPr>
                <w:rFonts w:eastAsia="Calibri" w:cstheme="minorHAnsi"/>
                <w:color w:val="0D0D0D" w:themeColor="text1" w:themeTint="F2"/>
              </w:rPr>
            </w:pPr>
            <w:r w:rsidRPr="00BD50F1">
              <w:rPr>
                <w:rFonts w:eastAsia="Calibri" w:cstheme="minorHAnsi"/>
                <w:color w:val="0D0D0D" w:themeColor="text1" w:themeTint="F2"/>
              </w:rPr>
              <w:t>Proveedores de datos</w:t>
            </w:r>
          </w:p>
        </w:tc>
        <w:tc>
          <w:tcPr>
            <w:tcW w:w="5654" w:type="dxa"/>
          </w:tcPr>
          <w:p w14:paraId="7D5F101B" w14:textId="77777777" w:rsidR="0060763D" w:rsidRPr="00BD50F1" w:rsidRDefault="0060763D" w:rsidP="00CB3BD7">
            <w:pPr>
              <w:rPr>
                <w:rFonts w:eastAsia="Calibri" w:cstheme="minorHAnsi"/>
              </w:rPr>
            </w:pPr>
            <w:r w:rsidRPr="00BD50F1">
              <w:rPr>
                <w:rFonts w:eastAsia="Calibri" w:cstheme="minorHAnsi"/>
              </w:rPr>
              <w:t xml:space="preserve">Son los encargados de procesar y transformar los datos de tal forma que adquieran una estructura que les confiera valor, dentro de esta categoría existen un número considerable de roles subyacentes, que consisten en: </w:t>
            </w:r>
          </w:p>
          <w:p w14:paraId="42F9E8F9" w14:textId="77777777" w:rsidR="0060763D" w:rsidRPr="00BD50F1" w:rsidRDefault="0060763D" w:rsidP="00FE3979">
            <w:pPr>
              <w:pStyle w:val="Prrafodelista"/>
              <w:numPr>
                <w:ilvl w:val="0"/>
                <w:numId w:val="15"/>
              </w:numPr>
              <w:spacing w:after="0" w:line="276" w:lineRule="auto"/>
              <w:rPr>
                <w:rFonts w:eastAsia="Calibri" w:cstheme="minorHAnsi"/>
              </w:rPr>
            </w:pPr>
            <w:r w:rsidRPr="00BD50F1">
              <w:rPr>
                <w:rFonts w:eastAsia="Calibri" w:cstheme="minorHAnsi"/>
              </w:rPr>
              <w:t xml:space="preserve">Corredores de datos, encargados de compilar información para su comercialización. Para desempeñar tal función, los corredores de datos emplean roles encargados de almacenar, agregar </w:t>
            </w:r>
            <w:r w:rsidRPr="00BD50F1">
              <w:rPr>
                <w:rFonts w:eastAsia="Calibri" w:cstheme="minorHAnsi"/>
              </w:rPr>
              <w:lastRenderedPageBreak/>
              <w:t>datos de diferentes fuentes, harmonizar</w:t>
            </w:r>
            <w:r w:rsidRPr="00BD50F1">
              <w:rPr>
                <w:rStyle w:val="Refdenotaalpie"/>
                <w:rFonts w:eastAsia="Calibri" w:cstheme="minorHAnsi"/>
              </w:rPr>
              <w:footnoteReference w:id="8"/>
            </w:r>
            <w:r w:rsidRPr="00BD50F1">
              <w:rPr>
                <w:rFonts w:eastAsia="Calibri" w:cstheme="minorHAnsi"/>
              </w:rPr>
              <w:t xml:space="preserve"> datos, actualizar la información, publicar la información y mantener el control de los datos </w:t>
            </w:r>
            <w:r w:rsidRPr="00BD50F1">
              <w:rPr>
                <w:rFonts w:eastAsia="Calibri" w:cstheme="minorHAnsi"/>
                <w:noProof/>
                <w:lang w:val="es-MX"/>
              </w:rPr>
              <w:t xml:space="preserve">(Immonen, Palviainen, &amp; Ovaska, 2014; </w:t>
            </w:r>
            <w:r w:rsidRPr="00BD50F1">
              <w:rPr>
                <w:rFonts w:eastAsia="Arial Narrow" w:cstheme="minorHAnsi"/>
                <w:noProof/>
                <w:color w:val="000000" w:themeColor="text1"/>
                <w:lang w:val="es-MX"/>
              </w:rPr>
              <w:t>Oliveira, Barros Lima, &amp; Farias Lóscio, 2019)</w:t>
            </w:r>
          </w:p>
          <w:p w14:paraId="441F8D09" w14:textId="77777777" w:rsidR="00E7399F" w:rsidRDefault="00E7399F" w:rsidP="008E6FAA">
            <w:pPr>
              <w:pStyle w:val="Prrafodelista"/>
              <w:spacing w:after="0" w:line="276" w:lineRule="auto"/>
              <w:ind w:left="360"/>
              <w:rPr>
                <w:rFonts w:eastAsia="Calibri" w:cstheme="minorHAnsi"/>
              </w:rPr>
            </w:pPr>
          </w:p>
          <w:p w14:paraId="0DFC12BE" w14:textId="2C06C5FD" w:rsidR="0060763D" w:rsidRPr="00353488" w:rsidRDefault="0060763D" w:rsidP="008E6FAA">
            <w:pPr>
              <w:pStyle w:val="Prrafodelista"/>
              <w:numPr>
                <w:ilvl w:val="0"/>
                <w:numId w:val="15"/>
              </w:numPr>
              <w:spacing w:after="0" w:line="276" w:lineRule="auto"/>
              <w:rPr>
                <w:rFonts w:eastAsia="Calibri" w:cstheme="minorHAnsi"/>
              </w:rPr>
            </w:pPr>
            <w:r w:rsidRPr="00BD50F1">
              <w:rPr>
                <w:rFonts w:eastAsia="Calibri" w:cstheme="minorHAnsi"/>
              </w:rPr>
              <w:t xml:space="preserve">Proveedores de datos abiertos: Este rol se encarga de proveer datos y, también, de hacer uso de ellos </w:t>
            </w:r>
            <w:sdt>
              <w:sdtPr>
                <w:rPr>
                  <w:rFonts w:eastAsia="Calibri" w:cstheme="minorHAnsi"/>
                </w:rPr>
                <w:id w:val="1318850883"/>
                <w:citation/>
              </w:sdtPr>
              <w:sdtEndPr/>
              <w:sdtContent>
                <w:r w:rsidRPr="00BD50F1">
                  <w:rPr>
                    <w:rFonts w:eastAsia="Calibri" w:cstheme="minorHAnsi"/>
                  </w:rPr>
                  <w:fldChar w:fldCharType="begin"/>
                </w:r>
                <w:r w:rsidRPr="00BD50F1">
                  <w:rPr>
                    <w:rFonts w:eastAsia="Calibri" w:cstheme="minorHAnsi"/>
                    <w:lang w:val="es-MX"/>
                  </w:rPr>
                  <w:instrText xml:space="preserve"> CITATION OCD15 \l 2058 </w:instrText>
                </w:r>
                <w:r w:rsidRPr="00BD50F1">
                  <w:rPr>
                    <w:rFonts w:eastAsia="Calibri" w:cstheme="minorHAnsi"/>
                  </w:rPr>
                  <w:fldChar w:fldCharType="separate"/>
                </w:r>
                <w:r w:rsidRPr="00BD50F1">
                  <w:rPr>
                    <w:rFonts w:eastAsia="Calibri" w:cstheme="minorHAnsi"/>
                    <w:noProof/>
                    <w:lang w:val="es-MX"/>
                  </w:rPr>
                  <w:t>(OCDE, 2015)</w:t>
                </w:r>
                <w:r w:rsidRPr="00BD50F1">
                  <w:rPr>
                    <w:rFonts w:eastAsia="Calibri" w:cstheme="minorHAnsi"/>
                  </w:rPr>
                  <w:fldChar w:fldCharType="end"/>
                </w:r>
              </w:sdtContent>
            </w:sdt>
            <w:r w:rsidRPr="00BD50F1">
              <w:rPr>
                <w:rFonts w:eastAsia="Calibri" w:cstheme="minorHAnsi"/>
              </w:rPr>
              <w:t>. Por lo cual se puede considerar como un patrocinador de datos</w:t>
            </w:r>
            <w:r w:rsidRPr="00BD50F1">
              <w:rPr>
                <w:rStyle w:val="Refdenotaalpie"/>
                <w:rFonts w:eastAsia="Calibri" w:cstheme="minorHAnsi"/>
              </w:rPr>
              <w:footnoteReference w:id="9"/>
            </w:r>
            <w:r w:rsidRPr="00BD50F1">
              <w:rPr>
                <w:rFonts w:eastAsia="Calibri" w:cstheme="minorHAnsi"/>
              </w:rPr>
              <w:t xml:space="preserve"> </w:t>
            </w:r>
            <w:sdt>
              <w:sdtPr>
                <w:rPr>
                  <w:rFonts w:eastAsia="Calibri" w:cstheme="minorHAnsi"/>
                </w:rPr>
                <w:id w:val="-1949227231"/>
                <w:citation/>
              </w:sdtPr>
              <w:sdtEndPr/>
              <w:sdtContent>
                <w:r w:rsidRPr="00BD50F1">
                  <w:rPr>
                    <w:rFonts w:eastAsia="Calibri" w:cstheme="minorHAnsi"/>
                  </w:rPr>
                  <w:fldChar w:fldCharType="begin"/>
                </w:r>
                <w:r w:rsidRPr="00BD50F1">
                  <w:rPr>
                    <w:rFonts w:eastAsia="Calibri" w:cstheme="minorHAnsi"/>
                    <w:lang w:val="es-MX"/>
                  </w:rPr>
                  <w:instrText xml:space="preserve"> CITATION Gam14 \l 2058 </w:instrText>
                </w:r>
                <w:r w:rsidRPr="00BD50F1">
                  <w:rPr>
                    <w:rFonts w:eastAsia="Calibri" w:cstheme="minorHAnsi"/>
                  </w:rPr>
                  <w:fldChar w:fldCharType="separate"/>
                </w:r>
                <w:r w:rsidRPr="00BD50F1">
                  <w:rPr>
                    <w:rFonts w:eastAsia="Calibri" w:cstheme="minorHAnsi"/>
                    <w:noProof/>
                    <w:lang w:val="es-MX"/>
                  </w:rPr>
                  <w:t>(Gama &amp; Bernadette, 2014)</w:t>
                </w:r>
                <w:r w:rsidRPr="00BD50F1">
                  <w:rPr>
                    <w:rFonts w:eastAsia="Calibri" w:cstheme="minorHAnsi"/>
                  </w:rPr>
                  <w:fldChar w:fldCharType="end"/>
                </w:r>
              </w:sdtContent>
            </w:sdt>
            <w:r w:rsidRPr="00BD50F1">
              <w:rPr>
                <w:rFonts w:eastAsia="Calibri" w:cstheme="minorHAnsi"/>
              </w:rPr>
              <w:t>.</w:t>
            </w:r>
          </w:p>
        </w:tc>
      </w:tr>
      <w:tr w:rsidR="0060763D" w:rsidRPr="00BD50F1" w14:paraId="296C025A" w14:textId="77777777" w:rsidTr="00CB3BD7">
        <w:tc>
          <w:tcPr>
            <w:tcW w:w="3130" w:type="dxa"/>
          </w:tcPr>
          <w:p w14:paraId="16640E99" w14:textId="77777777" w:rsidR="0060763D" w:rsidRPr="00BD50F1" w:rsidRDefault="0060763D" w:rsidP="00CB3BD7">
            <w:pPr>
              <w:rPr>
                <w:rFonts w:eastAsia="Calibri" w:cstheme="minorHAnsi"/>
                <w:color w:val="0D0D0D" w:themeColor="text1" w:themeTint="F2"/>
              </w:rPr>
            </w:pPr>
            <w:r w:rsidRPr="00BD50F1">
              <w:rPr>
                <w:rFonts w:eastAsia="Calibri" w:cstheme="minorHAnsi"/>
                <w:color w:val="0D0D0D" w:themeColor="text1" w:themeTint="F2"/>
              </w:rPr>
              <w:lastRenderedPageBreak/>
              <w:t xml:space="preserve">Consumidores de datos </w:t>
            </w:r>
          </w:p>
        </w:tc>
        <w:tc>
          <w:tcPr>
            <w:tcW w:w="5654" w:type="dxa"/>
            <w:vAlign w:val="center"/>
          </w:tcPr>
          <w:p w14:paraId="1790CF43" w14:textId="77777777" w:rsidR="0060763D" w:rsidRPr="00BD50F1" w:rsidRDefault="0060763D" w:rsidP="00CB3BD7">
            <w:pPr>
              <w:rPr>
                <w:rFonts w:eastAsia="Calibri" w:cstheme="minorHAnsi"/>
                <w:color w:val="0D0D0D" w:themeColor="text1" w:themeTint="F2"/>
              </w:rPr>
            </w:pPr>
            <w:r w:rsidRPr="00BD50F1">
              <w:rPr>
                <w:rFonts w:eastAsia="Calibri" w:cstheme="minorHAnsi"/>
              </w:rPr>
              <w:t xml:space="preserve">Este rol refiere a los usuarios y consumidores de datos que, al fin y al cabo, también son proveedores de datos. Dado que, dentro de las actividades que realizan de forma cotidiana, generan datos. Por tanto, los consumidores se pueden considerar, a su vez, como dueños y productores de datos </w:t>
            </w:r>
            <w:r w:rsidRPr="00BD50F1">
              <w:rPr>
                <w:rFonts w:eastAsia="Arial Narrow" w:cstheme="minorHAnsi"/>
                <w:noProof/>
                <w:color w:val="000000" w:themeColor="text1"/>
                <w:lang w:val="es-MX"/>
              </w:rPr>
              <w:t>(OCDE, 2015; Oliveira, Barros Lima, &amp; Farias Lóscio, 2019)</w:t>
            </w:r>
          </w:p>
        </w:tc>
      </w:tr>
      <w:tr w:rsidR="0060763D" w:rsidRPr="00BD50F1" w14:paraId="45708721" w14:textId="77777777" w:rsidTr="00CB3BD7">
        <w:tc>
          <w:tcPr>
            <w:tcW w:w="3130" w:type="dxa"/>
          </w:tcPr>
          <w:p w14:paraId="2FA2F556" w14:textId="77777777" w:rsidR="0060763D" w:rsidRPr="00BD50F1" w:rsidRDefault="0060763D" w:rsidP="00CB3BD7">
            <w:pPr>
              <w:rPr>
                <w:rFonts w:eastAsia="Calibri" w:cstheme="minorHAnsi"/>
                <w:color w:val="0D0D0D" w:themeColor="text1" w:themeTint="F2"/>
              </w:rPr>
            </w:pPr>
            <w:r w:rsidRPr="00BD50F1">
              <w:rPr>
                <w:rFonts w:eastAsia="Calibri" w:cstheme="minorHAnsi"/>
                <w:color w:val="0D0D0D" w:themeColor="text1" w:themeTint="F2"/>
              </w:rPr>
              <w:t>Proveedores de analítica</w:t>
            </w:r>
          </w:p>
        </w:tc>
        <w:tc>
          <w:tcPr>
            <w:tcW w:w="5654" w:type="dxa"/>
            <w:vAlign w:val="center"/>
          </w:tcPr>
          <w:p w14:paraId="19AAB864" w14:textId="77777777" w:rsidR="0060763D" w:rsidRPr="00BD50F1" w:rsidRDefault="0060763D" w:rsidP="00CB3BD7">
            <w:pPr>
              <w:rPr>
                <w:rFonts w:eastAsia="Calibri" w:cstheme="minorHAnsi"/>
                <w:color w:val="0D0D0D" w:themeColor="text1" w:themeTint="F2"/>
              </w:rPr>
            </w:pPr>
            <w:r w:rsidRPr="00BD50F1">
              <w:rPr>
                <w:rFonts w:eastAsia="Calibri" w:cstheme="minorHAnsi"/>
                <w:color w:val="0D0D0D" w:themeColor="text1" w:themeTint="F2"/>
              </w:rPr>
              <w:t>Son los encargados de proveer servicios de analítica de datos para los consumidores. Este ejercicio consiste en transformar los datos en información útil para los consumidores, que, precisamente, acuden a los proveedores de analítica porque no poseen los conocimientos o recursos suficientes para desarrollar dicho proceso. Por tanto, los roles que conforma a estos proveedores son: analista de datos, visualizador de datos y extractor y transformador de datos</w:t>
            </w:r>
            <w:r w:rsidRPr="00BD50F1">
              <w:rPr>
                <w:rStyle w:val="Refdenotaalpie"/>
                <w:rFonts w:eastAsia="Calibri" w:cstheme="minorHAnsi"/>
                <w:color w:val="0D0D0D" w:themeColor="text1" w:themeTint="F2"/>
              </w:rPr>
              <w:footnoteReference w:id="10"/>
            </w:r>
            <w:r w:rsidRPr="00BD50F1">
              <w:rPr>
                <w:rFonts w:eastAsia="Calibri" w:cstheme="minorHAnsi"/>
                <w:color w:val="0D0D0D" w:themeColor="text1" w:themeTint="F2"/>
              </w:rPr>
              <w:t xml:space="preserve">  </w:t>
            </w:r>
            <w:r w:rsidRPr="00BD50F1">
              <w:rPr>
                <w:rFonts w:eastAsia="Calibri" w:cstheme="minorHAnsi"/>
                <w:noProof/>
                <w:color w:val="0D0D0D" w:themeColor="text1" w:themeTint="F2"/>
                <w:lang w:val="es-MX"/>
              </w:rPr>
              <w:lastRenderedPageBreak/>
              <w:t xml:space="preserve">(Lidman, Kinnari, &amp; Rossi, 2016; </w:t>
            </w:r>
            <w:sdt>
              <w:sdtPr>
                <w:rPr>
                  <w:rFonts w:eastAsia="Calibri" w:cstheme="minorHAnsi"/>
                  <w:noProof/>
                  <w:color w:val="0D0D0D" w:themeColor="text1" w:themeTint="F2"/>
                  <w:lang w:val="es-MX"/>
                </w:rPr>
                <w:id w:val="1517501796"/>
                <w:citation/>
              </w:sdtPr>
              <w:sdtEndPr/>
              <w:sdtContent>
                <w:r w:rsidRPr="00BD50F1">
                  <w:rPr>
                    <w:rFonts w:eastAsia="Calibri" w:cstheme="minorHAnsi"/>
                    <w:noProof/>
                    <w:color w:val="0D0D0D" w:themeColor="text1" w:themeTint="F2"/>
                    <w:lang w:val="es-MX"/>
                  </w:rPr>
                  <w:fldChar w:fldCharType="begin"/>
                </w:r>
                <w:r w:rsidRPr="00BD50F1">
                  <w:rPr>
                    <w:rFonts w:eastAsia="Calibri" w:cstheme="minorHAnsi"/>
                    <w:noProof/>
                    <w:color w:val="0D0D0D" w:themeColor="text1" w:themeTint="F2"/>
                    <w:lang w:val="es-MX"/>
                  </w:rPr>
                  <w:instrText xml:space="preserve"> CITATION Oli19 \l 2058 </w:instrText>
                </w:r>
                <w:r w:rsidRPr="00BD50F1">
                  <w:rPr>
                    <w:rFonts w:eastAsia="Calibri" w:cstheme="minorHAnsi"/>
                    <w:noProof/>
                    <w:color w:val="0D0D0D" w:themeColor="text1" w:themeTint="F2"/>
                    <w:lang w:val="es-MX"/>
                  </w:rPr>
                  <w:fldChar w:fldCharType="separate"/>
                </w:r>
                <w:r w:rsidRPr="00BD50F1">
                  <w:rPr>
                    <w:rFonts w:eastAsia="Calibri" w:cstheme="minorHAnsi"/>
                    <w:noProof/>
                    <w:color w:val="0D0D0D" w:themeColor="text1" w:themeTint="F2"/>
                    <w:lang w:val="es-MX"/>
                  </w:rPr>
                  <w:t>(Oliveira, Barros Lima, &amp; Farias Lóscio, 2019)</w:t>
                </w:r>
                <w:r w:rsidRPr="00BD50F1">
                  <w:rPr>
                    <w:rFonts w:eastAsia="Calibri" w:cstheme="minorHAnsi"/>
                    <w:noProof/>
                    <w:color w:val="0D0D0D" w:themeColor="text1" w:themeTint="F2"/>
                    <w:lang w:val="es-MX"/>
                  </w:rPr>
                  <w:fldChar w:fldCharType="end"/>
                </w:r>
              </w:sdtContent>
            </w:sdt>
          </w:p>
        </w:tc>
      </w:tr>
      <w:tr w:rsidR="0060763D" w:rsidRPr="00BD50F1" w14:paraId="5AB09C8E" w14:textId="77777777" w:rsidTr="00CB3BD7">
        <w:tc>
          <w:tcPr>
            <w:tcW w:w="3130" w:type="dxa"/>
          </w:tcPr>
          <w:p w14:paraId="08FCDCAD" w14:textId="77777777" w:rsidR="0060763D" w:rsidRPr="00BD50F1" w:rsidRDefault="0060763D" w:rsidP="00CB3BD7">
            <w:pPr>
              <w:rPr>
                <w:rFonts w:eastAsia="Calibri" w:cstheme="minorHAnsi"/>
                <w:color w:val="0D0D0D" w:themeColor="text1" w:themeTint="F2"/>
              </w:rPr>
            </w:pPr>
            <w:r w:rsidRPr="00BD50F1">
              <w:rPr>
                <w:rFonts w:eastAsia="Calibri" w:cstheme="minorHAnsi"/>
                <w:color w:val="0D0D0D" w:themeColor="text1" w:themeTint="F2"/>
              </w:rPr>
              <w:lastRenderedPageBreak/>
              <w:t>Empresarios de datos</w:t>
            </w:r>
          </w:p>
        </w:tc>
        <w:tc>
          <w:tcPr>
            <w:tcW w:w="5654" w:type="dxa"/>
            <w:vAlign w:val="center"/>
          </w:tcPr>
          <w:p w14:paraId="67AA8A99" w14:textId="77777777" w:rsidR="0060763D" w:rsidRPr="00BD50F1" w:rsidRDefault="0060763D" w:rsidP="00CB3BD7">
            <w:pPr>
              <w:pStyle w:val="Prrafodelista"/>
              <w:ind w:left="0"/>
              <w:rPr>
                <w:rFonts w:eastAsia="Calibri" w:cstheme="minorHAnsi"/>
                <w:color w:val="0D0D0D" w:themeColor="text1" w:themeTint="F2"/>
              </w:rPr>
            </w:pPr>
            <w:r w:rsidRPr="00BD50F1">
              <w:rPr>
                <w:rFonts w:eastAsia="Calibri" w:cstheme="minorHAnsi"/>
                <w:color w:val="0D0D0D" w:themeColor="text1" w:themeTint="F2"/>
              </w:rPr>
              <w:t xml:space="preserve">Los empresarios de datos generan procesos de innovación en sus negocios a partir de los datos y de la analítica de datos, con el fin de mejorar funciones asociadas a su actividad de negocio. Este rol está dividido en dos tipos de actividades:  </w:t>
            </w:r>
          </w:p>
          <w:p w14:paraId="149400CD" w14:textId="77777777" w:rsidR="0060763D" w:rsidRPr="00BD50F1" w:rsidRDefault="0060763D" w:rsidP="0060763D">
            <w:pPr>
              <w:pStyle w:val="Prrafodelista"/>
              <w:numPr>
                <w:ilvl w:val="0"/>
                <w:numId w:val="7"/>
              </w:numPr>
              <w:spacing w:after="0" w:line="276" w:lineRule="auto"/>
              <w:rPr>
                <w:rFonts w:eastAsia="Calibri" w:cstheme="minorHAnsi"/>
                <w:color w:val="0D0D0D" w:themeColor="text1" w:themeTint="F2"/>
              </w:rPr>
            </w:pPr>
            <w:r w:rsidRPr="00BD50F1">
              <w:rPr>
                <w:rFonts w:eastAsia="Calibri" w:cstheme="minorHAnsi"/>
                <w:color w:val="0D0D0D" w:themeColor="text1" w:themeTint="F2"/>
              </w:rPr>
              <w:t xml:space="preserve">Exploradores de datos: cumplen una función semejante a los corredores de datos, con la diferencia que los datos que compilan y transforman tienen una característica bien definida, que se deriva de las necesidades de un consumidor o del objetivo de un negocio </w:t>
            </w:r>
            <w:sdt>
              <w:sdtPr>
                <w:rPr>
                  <w:rFonts w:eastAsia="Calibri" w:cstheme="minorHAnsi"/>
                  <w:color w:val="0D0D0D" w:themeColor="text1" w:themeTint="F2"/>
                </w:rPr>
                <w:id w:val="1889613906"/>
                <w:citation/>
              </w:sdtPr>
              <w:sdtEndPr/>
              <w:sdtContent>
                <w:r w:rsidRPr="00BD50F1">
                  <w:rPr>
                    <w:rFonts w:eastAsia="Calibri" w:cstheme="minorHAnsi"/>
                    <w:color w:val="0D0D0D" w:themeColor="text1" w:themeTint="F2"/>
                  </w:rPr>
                  <w:fldChar w:fldCharType="begin"/>
                </w:r>
                <w:r w:rsidRPr="00BD50F1">
                  <w:rPr>
                    <w:rFonts w:eastAsia="Calibri" w:cstheme="minorHAnsi"/>
                    <w:color w:val="0D0D0D" w:themeColor="text1" w:themeTint="F2"/>
                    <w:lang w:val="es-MX"/>
                  </w:rPr>
                  <w:instrText xml:space="preserve"> CITATION OCD15 \l 2058 </w:instrText>
                </w:r>
                <w:r w:rsidRPr="00BD50F1">
                  <w:rPr>
                    <w:rFonts w:eastAsia="Calibri" w:cstheme="minorHAnsi"/>
                    <w:color w:val="0D0D0D" w:themeColor="text1" w:themeTint="F2"/>
                  </w:rPr>
                  <w:fldChar w:fldCharType="separate"/>
                </w:r>
                <w:r w:rsidRPr="00BD50F1">
                  <w:rPr>
                    <w:rFonts w:eastAsia="Calibri" w:cstheme="minorHAnsi"/>
                    <w:noProof/>
                    <w:color w:val="0D0D0D" w:themeColor="text1" w:themeTint="F2"/>
                    <w:lang w:val="es-MX"/>
                  </w:rPr>
                  <w:t>(OCDE, 2015)</w:t>
                </w:r>
                <w:r w:rsidRPr="00BD50F1">
                  <w:rPr>
                    <w:rFonts w:eastAsia="Calibri" w:cstheme="minorHAnsi"/>
                    <w:color w:val="0D0D0D" w:themeColor="text1" w:themeTint="F2"/>
                  </w:rPr>
                  <w:fldChar w:fldCharType="end"/>
                </w:r>
              </w:sdtContent>
            </w:sdt>
            <w:r w:rsidRPr="00BD50F1">
              <w:rPr>
                <w:rFonts w:eastAsia="Calibri" w:cstheme="minorHAnsi"/>
                <w:color w:val="0D0D0D" w:themeColor="text1" w:themeTint="F2"/>
              </w:rPr>
              <w:t xml:space="preserve">. Sin embargo, su parecido con los corredores de datos implica que requiere de las mismas funciones para su funcionamiento. </w:t>
            </w:r>
          </w:p>
          <w:p w14:paraId="0CEF7D8F" w14:textId="77777777" w:rsidR="0060763D" w:rsidRPr="00BD50F1" w:rsidRDefault="0060763D" w:rsidP="0060763D">
            <w:pPr>
              <w:pStyle w:val="Prrafodelista"/>
              <w:numPr>
                <w:ilvl w:val="0"/>
                <w:numId w:val="7"/>
              </w:numPr>
              <w:spacing w:after="0" w:line="276" w:lineRule="auto"/>
              <w:rPr>
                <w:rFonts w:eastAsia="Calibri" w:cstheme="minorHAnsi"/>
                <w:color w:val="0D0D0D" w:themeColor="text1" w:themeTint="F2"/>
              </w:rPr>
            </w:pPr>
            <w:r w:rsidRPr="00BD50F1">
              <w:rPr>
                <w:rFonts w:eastAsia="Calibri" w:cstheme="minorHAnsi"/>
                <w:color w:val="0D0D0D" w:themeColor="text1" w:themeTint="F2"/>
              </w:rPr>
              <w:t xml:space="preserve">Generadores de plataforma: generan plataformas basadas en datos que ayudan al desenvolvimiento de sus actividades de negocio principales. Por tanto, los datos, bajo este escenario, son resultado de las actividades de negocio principal que desarrollan los agentes y su uso sirve para mejorar el desempeño de dichas actividades </w:t>
            </w:r>
            <w:sdt>
              <w:sdtPr>
                <w:rPr>
                  <w:rFonts w:eastAsia="Calibri" w:cstheme="minorHAnsi"/>
                  <w:color w:val="0D0D0D" w:themeColor="text1" w:themeTint="F2"/>
                </w:rPr>
                <w:id w:val="-182750354"/>
                <w:citation/>
              </w:sdtPr>
              <w:sdtEndPr/>
              <w:sdtContent>
                <w:r w:rsidRPr="00BD50F1">
                  <w:rPr>
                    <w:rFonts w:eastAsia="Calibri" w:cstheme="minorHAnsi"/>
                    <w:color w:val="0D0D0D" w:themeColor="text1" w:themeTint="F2"/>
                  </w:rPr>
                  <w:fldChar w:fldCharType="begin"/>
                </w:r>
                <w:r w:rsidRPr="00BD50F1">
                  <w:rPr>
                    <w:rFonts w:eastAsia="Calibri" w:cstheme="minorHAnsi"/>
                    <w:color w:val="0D0D0D" w:themeColor="text1" w:themeTint="F2"/>
                    <w:lang w:val="es-MX"/>
                  </w:rPr>
                  <w:instrText xml:space="preserve"> CITATION OCD15 \l 2058 </w:instrText>
                </w:r>
                <w:r w:rsidRPr="00BD50F1">
                  <w:rPr>
                    <w:rFonts w:eastAsia="Calibri" w:cstheme="minorHAnsi"/>
                    <w:color w:val="0D0D0D" w:themeColor="text1" w:themeTint="F2"/>
                  </w:rPr>
                  <w:fldChar w:fldCharType="separate"/>
                </w:r>
                <w:r w:rsidRPr="00BD50F1">
                  <w:rPr>
                    <w:rFonts w:eastAsia="Calibri" w:cstheme="minorHAnsi"/>
                    <w:noProof/>
                    <w:color w:val="0D0D0D" w:themeColor="text1" w:themeTint="F2"/>
                    <w:lang w:val="es-MX"/>
                  </w:rPr>
                  <w:t>(OCDE, 2015)</w:t>
                </w:r>
                <w:r w:rsidRPr="00BD50F1">
                  <w:rPr>
                    <w:rFonts w:eastAsia="Calibri" w:cstheme="minorHAnsi"/>
                    <w:color w:val="0D0D0D" w:themeColor="text1" w:themeTint="F2"/>
                  </w:rPr>
                  <w:fldChar w:fldCharType="end"/>
                </w:r>
              </w:sdtContent>
            </w:sdt>
            <w:r w:rsidRPr="00BD50F1">
              <w:rPr>
                <w:rFonts w:eastAsia="Calibri" w:cstheme="minorHAnsi"/>
                <w:color w:val="0D0D0D" w:themeColor="text1" w:themeTint="F2"/>
              </w:rPr>
              <w:t>. Para el desempeño de este rol se requieren las mismas funciones de los exploradores de datos y los corredores de datos, dado que, internamente, se debe copilar y transformar los datos para generar información útil que contribuya al desempeño de las actividades de negocio.</w:t>
            </w:r>
          </w:p>
        </w:tc>
      </w:tr>
      <w:tr w:rsidR="0060763D" w:rsidRPr="00BD50F1" w14:paraId="59BFE8CC" w14:textId="77777777" w:rsidTr="00CB3BD7">
        <w:tc>
          <w:tcPr>
            <w:tcW w:w="3130" w:type="dxa"/>
          </w:tcPr>
          <w:p w14:paraId="4472E9F9" w14:textId="77777777" w:rsidR="0060763D" w:rsidRPr="00BD50F1" w:rsidRDefault="0060763D" w:rsidP="00CB3BD7">
            <w:pPr>
              <w:rPr>
                <w:rFonts w:eastAsia="Calibri" w:cstheme="minorHAnsi"/>
                <w:color w:val="0D0D0D" w:themeColor="text1" w:themeTint="F2"/>
              </w:rPr>
            </w:pPr>
            <w:r w:rsidRPr="00BD50F1">
              <w:rPr>
                <w:rFonts w:eastAsia="Calibri" w:cstheme="minorHAnsi"/>
                <w:color w:val="0D0D0D" w:themeColor="text1" w:themeTint="F2"/>
              </w:rPr>
              <w:t xml:space="preserve">Responsables de políticas, leyes y normas </w:t>
            </w:r>
          </w:p>
        </w:tc>
        <w:tc>
          <w:tcPr>
            <w:tcW w:w="5654" w:type="dxa"/>
            <w:vAlign w:val="center"/>
          </w:tcPr>
          <w:p w14:paraId="0786CF00" w14:textId="77777777" w:rsidR="0060763D" w:rsidRPr="00BD50F1" w:rsidRDefault="0060763D" w:rsidP="00CB3BD7">
            <w:pPr>
              <w:pStyle w:val="Prrafodelista"/>
              <w:ind w:left="0"/>
              <w:rPr>
                <w:rFonts w:eastAsia="Calibri" w:cstheme="minorHAnsi"/>
                <w:color w:val="0D0D0D" w:themeColor="text1" w:themeTint="F2"/>
              </w:rPr>
            </w:pPr>
            <w:r w:rsidRPr="00BD50F1">
              <w:rPr>
                <w:rFonts w:eastAsia="Calibri" w:cstheme="minorHAnsi"/>
                <w:color w:val="0D0D0D" w:themeColor="text1" w:themeTint="F2"/>
              </w:rPr>
              <w:t xml:space="preserve">Bajo este rol se construyen las políticas y normativas que incentivan el desarrollo del ecosistema, pero que, a su vez, se encargan de controlar las actividades de los agentes que lo constituyen </w:t>
            </w:r>
            <w:sdt>
              <w:sdtPr>
                <w:rPr>
                  <w:rFonts w:eastAsia="Calibri" w:cstheme="minorHAnsi"/>
                  <w:color w:val="0D0D0D" w:themeColor="text1" w:themeTint="F2"/>
                </w:rPr>
                <w:id w:val="-1894643792"/>
                <w:citation/>
              </w:sdtPr>
              <w:sdtEndPr/>
              <w:sdtContent>
                <w:r w:rsidRPr="00BD50F1">
                  <w:rPr>
                    <w:rFonts w:eastAsia="Calibri" w:cstheme="minorHAnsi"/>
                    <w:color w:val="0D0D0D" w:themeColor="text1" w:themeTint="F2"/>
                  </w:rPr>
                  <w:fldChar w:fldCharType="begin"/>
                </w:r>
                <w:r w:rsidRPr="00BD50F1">
                  <w:rPr>
                    <w:rFonts w:eastAsia="Calibri" w:cstheme="minorHAnsi"/>
                    <w:color w:val="0D0D0D" w:themeColor="text1" w:themeTint="F2"/>
                    <w:lang w:val="es-MX"/>
                  </w:rPr>
                  <w:instrText xml:space="preserve"> CITATION Oli19 \l 2058 </w:instrText>
                </w:r>
                <w:r w:rsidRPr="00BD50F1">
                  <w:rPr>
                    <w:rFonts w:eastAsia="Calibri" w:cstheme="minorHAnsi"/>
                    <w:color w:val="0D0D0D" w:themeColor="text1" w:themeTint="F2"/>
                  </w:rPr>
                  <w:fldChar w:fldCharType="separate"/>
                </w:r>
                <w:r w:rsidRPr="00BD50F1">
                  <w:rPr>
                    <w:rFonts w:eastAsia="Calibri" w:cstheme="minorHAnsi"/>
                    <w:noProof/>
                    <w:color w:val="0D0D0D" w:themeColor="text1" w:themeTint="F2"/>
                    <w:lang w:val="es-MX"/>
                  </w:rPr>
                  <w:t>(Oliveira, Barros Lima, &amp; Farias Lóscio, 2019)</w:t>
                </w:r>
                <w:r w:rsidRPr="00BD50F1">
                  <w:rPr>
                    <w:rFonts w:eastAsia="Calibri" w:cstheme="minorHAnsi"/>
                    <w:color w:val="0D0D0D" w:themeColor="text1" w:themeTint="F2"/>
                  </w:rPr>
                  <w:fldChar w:fldCharType="end"/>
                </w:r>
              </w:sdtContent>
            </w:sdt>
            <w:r w:rsidRPr="00BD50F1">
              <w:rPr>
                <w:rFonts w:eastAsia="Calibri" w:cstheme="minorHAnsi"/>
                <w:color w:val="0D0D0D" w:themeColor="text1" w:themeTint="F2"/>
              </w:rPr>
              <w:t xml:space="preserve">. Por tanto, bajo el desempeño </w:t>
            </w:r>
            <w:r w:rsidRPr="00BD50F1">
              <w:rPr>
                <w:rFonts w:eastAsia="Calibri" w:cstheme="minorHAnsi"/>
                <w:color w:val="0D0D0D" w:themeColor="text1" w:themeTint="F2"/>
              </w:rPr>
              <w:lastRenderedPageBreak/>
              <w:t xml:space="preserve">de este rol se establece el marco regulatorio y normativo </w:t>
            </w:r>
            <w:sdt>
              <w:sdtPr>
                <w:rPr>
                  <w:rFonts w:eastAsia="Calibri" w:cstheme="minorHAnsi"/>
                  <w:color w:val="0D0D0D" w:themeColor="text1" w:themeTint="F2"/>
                </w:rPr>
                <w:id w:val="867338484"/>
                <w:citation/>
              </w:sdtPr>
              <w:sdtEndPr/>
              <w:sdtContent>
                <w:r w:rsidRPr="00BD50F1">
                  <w:rPr>
                    <w:rFonts w:eastAsia="Calibri" w:cstheme="minorHAnsi"/>
                    <w:color w:val="0D0D0D" w:themeColor="text1" w:themeTint="F2"/>
                  </w:rPr>
                  <w:fldChar w:fldCharType="begin"/>
                </w:r>
                <w:r w:rsidRPr="00BD50F1">
                  <w:rPr>
                    <w:rFonts w:eastAsia="Calibri" w:cstheme="minorHAnsi"/>
                    <w:color w:val="0D0D0D" w:themeColor="text1" w:themeTint="F2"/>
                    <w:lang w:val="es-MX"/>
                  </w:rPr>
                  <w:instrText xml:space="preserve"> CITATION OCD15 \l 2058 </w:instrText>
                </w:r>
                <w:r w:rsidRPr="00BD50F1">
                  <w:rPr>
                    <w:rFonts w:eastAsia="Calibri" w:cstheme="minorHAnsi"/>
                    <w:color w:val="0D0D0D" w:themeColor="text1" w:themeTint="F2"/>
                  </w:rPr>
                  <w:fldChar w:fldCharType="separate"/>
                </w:r>
                <w:r w:rsidRPr="00BD50F1">
                  <w:rPr>
                    <w:rFonts w:eastAsia="Calibri" w:cstheme="minorHAnsi"/>
                    <w:noProof/>
                    <w:color w:val="0D0D0D" w:themeColor="text1" w:themeTint="F2"/>
                    <w:lang w:val="es-MX"/>
                  </w:rPr>
                  <w:t>(OCDE, 2015)</w:t>
                </w:r>
                <w:r w:rsidRPr="00BD50F1">
                  <w:rPr>
                    <w:rFonts w:eastAsia="Calibri" w:cstheme="minorHAnsi"/>
                    <w:color w:val="0D0D0D" w:themeColor="text1" w:themeTint="F2"/>
                  </w:rPr>
                  <w:fldChar w:fldCharType="end"/>
                </w:r>
              </w:sdtContent>
            </w:sdt>
            <w:r w:rsidRPr="00BD50F1">
              <w:rPr>
                <w:rFonts w:eastAsia="Calibri" w:cstheme="minorHAnsi"/>
                <w:color w:val="0D0D0D" w:themeColor="text1" w:themeTint="F2"/>
              </w:rPr>
              <w:t xml:space="preserve">. </w:t>
            </w:r>
          </w:p>
        </w:tc>
      </w:tr>
    </w:tbl>
    <w:p w14:paraId="3252C3FC" w14:textId="77777777" w:rsidR="0060763D" w:rsidRPr="00BD50F1" w:rsidRDefault="0060763D" w:rsidP="0060763D">
      <w:pPr>
        <w:jc w:val="center"/>
        <w:rPr>
          <w:rFonts w:cstheme="minorHAnsi"/>
          <w:lang w:val="es-ES"/>
        </w:rPr>
      </w:pPr>
      <w:r w:rsidRPr="00BD50F1">
        <w:rPr>
          <w:rFonts w:cstheme="minorHAnsi"/>
          <w:lang w:val="es-ES"/>
        </w:rPr>
        <w:lastRenderedPageBreak/>
        <w:t>Fuente: elaboración propia con información de [</w:t>
      </w:r>
      <w:sdt>
        <w:sdtPr>
          <w:rPr>
            <w:rFonts w:cstheme="minorHAnsi"/>
            <w:lang w:val="es-ES"/>
          </w:rPr>
          <w:id w:val="1729496034"/>
          <w:citation/>
        </w:sdtPr>
        <w:sdtEndPr/>
        <w:sdtContent>
          <w:r w:rsidRPr="00BD50F1">
            <w:rPr>
              <w:rFonts w:cstheme="minorHAnsi"/>
              <w:lang w:val="es-ES"/>
            </w:rPr>
            <w:fldChar w:fldCharType="begin"/>
          </w:r>
          <w:r w:rsidRPr="00BD50F1">
            <w:rPr>
              <w:rFonts w:cstheme="minorHAnsi"/>
              <w:lang w:val="es-MX"/>
            </w:rPr>
            <w:instrText xml:space="preserve"> CITATION Gam14 \l 2058 </w:instrText>
          </w:r>
          <w:r w:rsidRPr="00BD50F1">
            <w:rPr>
              <w:rFonts w:cstheme="minorHAnsi"/>
              <w:lang w:val="es-ES"/>
            </w:rPr>
            <w:fldChar w:fldCharType="separate"/>
          </w:r>
          <w:r w:rsidRPr="00BD50F1">
            <w:rPr>
              <w:rFonts w:cstheme="minorHAnsi"/>
              <w:noProof/>
              <w:lang w:val="es-MX"/>
            </w:rPr>
            <w:t xml:space="preserve"> (Gama &amp; Bernadette, 2014)</w:t>
          </w:r>
          <w:r w:rsidRPr="00BD50F1">
            <w:rPr>
              <w:rFonts w:cstheme="minorHAnsi"/>
              <w:lang w:val="es-ES"/>
            </w:rPr>
            <w:fldChar w:fldCharType="end"/>
          </w:r>
        </w:sdtContent>
      </w:sdt>
      <w:r w:rsidRPr="00BD50F1">
        <w:rPr>
          <w:rFonts w:cstheme="minorHAnsi"/>
          <w:lang w:val="es-ES"/>
        </w:rPr>
        <w:t>;</w:t>
      </w:r>
      <w:sdt>
        <w:sdtPr>
          <w:rPr>
            <w:rFonts w:cstheme="minorHAnsi"/>
            <w:lang w:val="es-ES"/>
          </w:rPr>
          <w:id w:val="1332332386"/>
          <w:citation/>
        </w:sdtPr>
        <w:sdtEndPr/>
        <w:sdtContent>
          <w:r w:rsidRPr="00BD50F1">
            <w:rPr>
              <w:rFonts w:cstheme="minorHAnsi"/>
              <w:lang w:val="es-ES"/>
            </w:rPr>
            <w:fldChar w:fldCharType="begin"/>
          </w:r>
          <w:r w:rsidRPr="00BD50F1">
            <w:rPr>
              <w:rFonts w:cstheme="minorHAnsi"/>
              <w:lang w:val="es-MX"/>
            </w:rPr>
            <w:instrText xml:space="preserve"> CITATION Imm14 \l 2058 </w:instrText>
          </w:r>
          <w:r w:rsidRPr="00BD50F1">
            <w:rPr>
              <w:rFonts w:cstheme="minorHAnsi"/>
              <w:lang w:val="es-ES"/>
            </w:rPr>
            <w:fldChar w:fldCharType="separate"/>
          </w:r>
          <w:r w:rsidRPr="00BD50F1">
            <w:rPr>
              <w:rFonts w:cstheme="minorHAnsi"/>
              <w:noProof/>
              <w:lang w:val="es-MX"/>
            </w:rPr>
            <w:t xml:space="preserve"> (Immonen, Palviainen, &amp; Ovaska, 2014)</w:t>
          </w:r>
          <w:r w:rsidRPr="00BD50F1">
            <w:rPr>
              <w:rFonts w:cstheme="minorHAnsi"/>
              <w:lang w:val="es-ES"/>
            </w:rPr>
            <w:fldChar w:fldCharType="end"/>
          </w:r>
        </w:sdtContent>
      </w:sdt>
      <w:r w:rsidRPr="00BD50F1">
        <w:rPr>
          <w:rFonts w:cstheme="minorHAnsi"/>
          <w:lang w:val="es-ES"/>
        </w:rPr>
        <w:t xml:space="preserve">; </w:t>
      </w:r>
      <w:sdt>
        <w:sdtPr>
          <w:rPr>
            <w:rFonts w:cstheme="minorHAnsi"/>
            <w:lang w:val="es-ES"/>
          </w:rPr>
          <w:id w:val="1743365770"/>
          <w:citation/>
        </w:sdtPr>
        <w:sdtEndPr/>
        <w:sdtContent>
          <w:r w:rsidRPr="00BD50F1">
            <w:rPr>
              <w:rFonts w:cstheme="minorHAnsi"/>
              <w:lang w:val="es-ES"/>
            </w:rPr>
            <w:fldChar w:fldCharType="begin"/>
          </w:r>
          <w:r w:rsidRPr="00BD50F1">
            <w:rPr>
              <w:rFonts w:cstheme="minorHAnsi"/>
              <w:lang w:val="es-MX"/>
            </w:rPr>
            <w:instrText xml:space="preserve"> CITATION OCD15 \l 2058 </w:instrText>
          </w:r>
          <w:r w:rsidRPr="00BD50F1">
            <w:rPr>
              <w:rFonts w:cstheme="minorHAnsi"/>
              <w:lang w:val="es-ES"/>
            </w:rPr>
            <w:fldChar w:fldCharType="separate"/>
          </w:r>
          <w:r w:rsidRPr="00BD50F1">
            <w:rPr>
              <w:rFonts w:cstheme="minorHAnsi"/>
              <w:noProof/>
              <w:lang w:val="es-MX"/>
            </w:rPr>
            <w:t>(OCDE, 2015)</w:t>
          </w:r>
          <w:r w:rsidRPr="00BD50F1">
            <w:rPr>
              <w:rFonts w:cstheme="minorHAnsi"/>
              <w:lang w:val="es-ES"/>
            </w:rPr>
            <w:fldChar w:fldCharType="end"/>
          </w:r>
        </w:sdtContent>
      </w:sdt>
      <w:r w:rsidRPr="00BD50F1">
        <w:rPr>
          <w:rFonts w:cstheme="minorHAnsi"/>
          <w:lang w:val="es-ES"/>
        </w:rPr>
        <w:t xml:space="preserve">; </w:t>
      </w:r>
      <w:sdt>
        <w:sdtPr>
          <w:rPr>
            <w:rFonts w:cstheme="minorHAnsi"/>
            <w:lang w:val="es-ES"/>
          </w:rPr>
          <w:id w:val="1665579659"/>
          <w:citation/>
        </w:sdtPr>
        <w:sdtEndPr/>
        <w:sdtContent>
          <w:r w:rsidRPr="00BD50F1">
            <w:rPr>
              <w:rFonts w:cstheme="minorHAnsi"/>
              <w:lang w:val="es-ES"/>
            </w:rPr>
            <w:fldChar w:fldCharType="begin"/>
          </w:r>
          <w:r w:rsidRPr="00BD50F1">
            <w:rPr>
              <w:rFonts w:cstheme="minorHAnsi"/>
              <w:lang w:val="es-MX"/>
            </w:rPr>
            <w:instrText xml:space="preserve"> CITATION Oli19 \l 2058 </w:instrText>
          </w:r>
          <w:r w:rsidRPr="00BD50F1">
            <w:rPr>
              <w:rFonts w:cstheme="minorHAnsi"/>
              <w:lang w:val="es-ES"/>
            </w:rPr>
            <w:fldChar w:fldCharType="separate"/>
          </w:r>
          <w:r w:rsidRPr="00BD50F1">
            <w:rPr>
              <w:rFonts w:cstheme="minorHAnsi"/>
              <w:noProof/>
              <w:lang w:val="es-MX"/>
            </w:rPr>
            <w:t>(Oliveira, Barros Lima, &amp; Farias Lóscio, 2019)</w:t>
          </w:r>
          <w:r w:rsidRPr="00BD50F1">
            <w:rPr>
              <w:rFonts w:cstheme="minorHAnsi"/>
              <w:lang w:val="es-ES"/>
            </w:rPr>
            <w:fldChar w:fldCharType="end"/>
          </w:r>
        </w:sdtContent>
      </w:sdt>
      <w:r w:rsidRPr="00BD50F1">
        <w:rPr>
          <w:rFonts w:cstheme="minorHAnsi"/>
          <w:lang w:val="es-ES"/>
        </w:rPr>
        <w:t>]</w:t>
      </w:r>
    </w:p>
    <w:p w14:paraId="0FA14B0C" w14:textId="3FB81357" w:rsidR="001231B5" w:rsidRDefault="0060763D" w:rsidP="00FF3DE3">
      <w:pPr>
        <w:spacing w:line="259" w:lineRule="auto"/>
      </w:pPr>
      <w:r w:rsidRPr="00BD50F1">
        <w:rPr>
          <w:rFonts w:cstheme="minorBidi"/>
          <w:lang w:val="es-ES"/>
        </w:rPr>
        <w:t xml:space="preserve">En términos de la caracterización y comprensión del sistema, es importante identificar los actores que participan del ecosistema de datos y, a su vez, comprender las funciones (roles) que desempeñan en dicho contexto. Dado que, a través de ello, es posible comprender las relaciones que se generan para el intercambio de datos y la generación de valor económico y social. </w:t>
      </w:r>
      <w:r w:rsidRPr="00BD50F1">
        <w:rPr>
          <w:rFonts w:eastAsia="Times New Roman" w:cstheme="minorBidi"/>
          <w:lang w:val="es-MX"/>
        </w:rPr>
        <w:t> </w:t>
      </w:r>
      <w:r w:rsidRPr="00BD50F1">
        <w:rPr>
          <w:rFonts w:eastAsiaTheme="majorEastAsia" w:cstheme="minorHAnsi"/>
          <w:b/>
          <w:color w:val="069169"/>
        </w:rPr>
        <w:t xml:space="preserve"> </w:t>
      </w:r>
    </w:p>
    <w:p w14:paraId="57382BFD" w14:textId="5C73DD47" w:rsidR="003567EF" w:rsidRPr="00A01F5D" w:rsidRDefault="003567EF" w:rsidP="008E6FAA">
      <w:pPr>
        <w:autoSpaceDE w:val="0"/>
        <w:autoSpaceDN w:val="0"/>
        <w:adjustRightInd w:val="0"/>
        <w:spacing w:after="0" w:line="240" w:lineRule="auto"/>
        <w:rPr>
          <w:rFonts w:cs="Google Sans"/>
          <w:lang w:val="es-MX"/>
        </w:rPr>
      </w:pPr>
    </w:p>
    <w:sectPr w:rsidR="003567EF" w:rsidRPr="00A01F5D" w:rsidSect="00766570">
      <w:headerReference w:type="default" r:id="rId13"/>
      <w:footerReference w:type="default" r:id="rId14"/>
      <w:headerReference w:type="first" r:id="rId15"/>
      <w:pgSz w:w="12240" w:h="15840"/>
      <w:pgMar w:top="1701" w:right="1701" w:bottom="1134" w:left="1701"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15294A7" w14:textId="77777777" w:rsidR="000B5F70" w:rsidRDefault="000B5F70" w:rsidP="00642299">
      <w:r>
        <w:separator/>
      </w:r>
    </w:p>
  </w:endnote>
  <w:endnote w:type="continuationSeparator" w:id="0">
    <w:p w14:paraId="300F9102" w14:textId="77777777" w:rsidR="000B5F70" w:rsidRDefault="000B5F70" w:rsidP="00642299">
      <w:r>
        <w:continuationSeparator/>
      </w:r>
    </w:p>
  </w:endnote>
  <w:endnote w:type="continuationNotice" w:id="1">
    <w:p w14:paraId="4B8876B6" w14:textId="77777777" w:rsidR="000B5F70" w:rsidRDefault="000B5F70" w:rsidP="0064229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Google Sans">
    <w:altName w:val="Calibri"/>
    <w:panose1 w:val="00000000000000000000"/>
    <w:charset w:val="00"/>
    <w:family w:val="swiss"/>
    <w:notTrueType/>
    <w:pitch w:val="default"/>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Chaparral Pro">
    <w:altName w:val="Cambria"/>
    <w:panose1 w:val="00000000000000000000"/>
    <w:charset w:val="00"/>
    <w:family w:val="roman"/>
    <w:notTrueType/>
    <w:pitch w:val="variable"/>
    <w:sig w:usb0="00000007" w:usb1="00000001" w:usb2="00000000" w:usb3="00000000" w:csb0="00000093" w:csb1="00000000"/>
  </w:font>
  <w:font w:name="+mn-ea">
    <w:altName w:val="Cambria"/>
    <w:panose1 w:val="00000000000000000000"/>
    <w:charset w:val="00"/>
    <w:family w:val="roman"/>
    <w:notTrueType/>
    <w:pitch w:val="default"/>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Yu Mincho">
    <w:altName w:val="游明朝"/>
    <w:charset w:val="80"/>
    <w:family w:val="roman"/>
    <w:pitch w:val="variable"/>
    <w:sig w:usb0="800002E7" w:usb1="2AC7FCFF" w:usb2="00000012" w:usb3="00000000" w:csb0="0002009F" w:csb1="00000000"/>
  </w:font>
  <w:font w:name="Roboto">
    <w:charset w:val="00"/>
    <w:family w:val="auto"/>
    <w:pitch w:val="variable"/>
    <w:sig w:usb0="E0000AFF" w:usb1="5000217F" w:usb2="0000002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9A69232" w14:textId="2FFDDE11" w:rsidR="00AE6526" w:rsidRDefault="00AE6526" w:rsidP="00835239">
    <w:pPr>
      <w:pStyle w:val="Piedepgina"/>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5FE1DC2" w14:textId="77777777" w:rsidR="000B5F70" w:rsidRDefault="000B5F70" w:rsidP="005C619D">
      <w:pPr>
        <w:spacing w:after="0" w:line="240" w:lineRule="auto"/>
      </w:pPr>
      <w:r>
        <w:separator/>
      </w:r>
    </w:p>
  </w:footnote>
  <w:footnote w:type="continuationSeparator" w:id="0">
    <w:p w14:paraId="221BFAB3" w14:textId="77777777" w:rsidR="000B5F70" w:rsidRDefault="000B5F70" w:rsidP="00642299">
      <w:r>
        <w:continuationSeparator/>
      </w:r>
    </w:p>
  </w:footnote>
  <w:footnote w:type="continuationNotice" w:id="1">
    <w:p w14:paraId="4E25304D" w14:textId="77777777" w:rsidR="000B5F70" w:rsidRDefault="000B5F70" w:rsidP="00642299"/>
  </w:footnote>
  <w:footnote w:id="2">
    <w:p w14:paraId="51E38CB4" w14:textId="57A6711E" w:rsidR="00AE6526" w:rsidRPr="00F73BC9" w:rsidRDefault="00AE6526">
      <w:pPr>
        <w:pStyle w:val="Textonotapie"/>
      </w:pPr>
      <w:r>
        <w:rPr>
          <w:rStyle w:val="Refdenotaalpie"/>
        </w:rPr>
        <w:footnoteRef/>
      </w:r>
      <w:r>
        <w:t xml:space="preserve"> Tomado de “</w:t>
      </w:r>
      <w:r w:rsidRPr="00264420">
        <w:t>Propuesta de caracterización del ecosistema de datos en Colombia</w:t>
      </w:r>
      <w:r>
        <w:t>” (DNP, 2023)</w:t>
      </w:r>
    </w:p>
  </w:footnote>
  <w:footnote w:id="3">
    <w:p w14:paraId="3BD699DC" w14:textId="4562CF5B" w:rsidR="00AE6526" w:rsidRDefault="00AE6526">
      <w:pPr>
        <w:pStyle w:val="Textonotapie"/>
      </w:pPr>
      <w:r>
        <w:rPr>
          <w:rStyle w:val="Refdenotaalpie"/>
        </w:rPr>
        <w:footnoteRef/>
      </w:r>
      <w:r>
        <w:t xml:space="preserve"> Para ver las características de cada uno de los roles por favor remitirse al documento de caracterización del ecosistema de datos para Colombia.</w:t>
      </w:r>
    </w:p>
  </w:footnote>
  <w:footnote w:id="4">
    <w:p w14:paraId="5AE083ED" w14:textId="6C95A3A8" w:rsidR="00AE6526" w:rsidRDefault="00AE6526">
      <w:pPr>
        <w:pStyle w:val="Textonotapie"/>
      </w:pPr>
      <w:r>
        <w:rPr>
          <w:rStyle w:val="Refdenotaalpie"/>
        </w:rPr>
        <w:footnoteRef/>
      </w:r>
      <w:r>
        <w:t xml:space="preserve"> Para mayor detalle remitirse a la propuesta de </w:t>
      </w:r>
      <w:sdt>
        <w:sdtPr>
          <w:id w:val="-804785508"/>
          <w:citation/>
        </w:sdtPr>
        <w:sdtEndPr/>
        <w:sdtContent>
          <w:r>
            <w:fldChar w:fldCharType="begin"/>
          </w:r>
          <w:r>
            <w:instrText xml:space="preserve"> CITATION Jos21 \l 9226 </w:instrText>
          </w:r>
          <w:r>
            <w:fldChar w:fldCharType="separate"/>
          </w:r>
          <w:r>
            <w:rPr>
              <w:noProof/>
            </w:rPr>
            <w:t>(Gelhaar, Groß, &amp; Otto, A Taxonomy for Data Ecosystems, 2021)</w:t>
          </w:r>
          <w:r>
            <w:fldChar w:fldCharType="end"/>
          </w:r>
        </w:sdtContent>
      </w:sdt>
      <w:r>
        <w:t xml:space="preserve"> o al documento de caracterización del ecosistema de datos en Colombia.</w:t>
      </w:r>
    </w:p>
  </w:footnote>
  <w:footnote w:id="5">
    <w:p w14:paraId="6C709061" w14:textId="64C69D64" w:rsidR="00610EFB" w:rsidRPr="00610EFB" w:rsidRDefault="00610EFB">
      <w:pPr>
        <w:pStyle w:val="Textonotapie"/>
        <w:rPr>
          <w:lang w:val="es-MX"/>
        </w:rPr>
      </w:pPr>
      <w:r>
        <w:rPr>
          <w:rStyle w:val="Refdenotaalpie"/>
        </w:rPr>
        <w:footnoteRef/>
      </w:r>
      <w:r>
        <w:t xml:space="preserve"> El documento </w:t>
      </w:r>
      <w:r w:rsidR="0011216C">
        <w:t xml:space="preserve">de descripción </w:t>
      </w:r>
      <w:r>
        <w:t xml:space="preserve">se realiza </w:t>
      </w:r>
      <w:r w:rsidR="006E735E">
        <w:t xml:space="preserve">a partir de la plantilla del Anexo </w:t>
      </w:r>
      <w:r w:rsidR="006E735E" w:rsidRPr="006E735E">
        <w:rPr>
          <w:i/>
          <w:iCs/>
        </w:rPr>
        <w:t>“</w:t>
      </w:r>
      <w:r w:rsidRPr="006E735E">
        <w:rPr>
          <w:i/>
          <w:iCs/>
        </w:rPr>
        <w:t>Resumen del proceso de caracterización de casos de uso.docx</w:t>
      </w:r>
      <w:r w:rsidR="006E735E" w:rsidRPr="006E735E">
        <w:rPr>
          <w:i/>
          <w:iCs/>
        </w:rPr>
        <w:t>”</w:t>
      </w:r>
    </w:p>
  </w:footnote>
  <w:footnote w:id="6">
    <w:p w14:paraId="33C5941C" w14:textId="69DF2CC8" w:rsidR="00610EFB" w:rsidRPr="006E735E" w:rsidRDefault="00610EFB">
      <w:pPr>
        <w:pStyle w:val="Textonotapie"/>
        <w:rPr>
          <w:i/>
          <w:iCs/>
        </w:rPr>
      </w:pPr>
      <w:r>
        <w:rPr>
          <w:rStyle w:val="Refdenotaalpie"/>
        </w:rPr>
        <w:footnoteRef/>
      </w:r>
      <w:r w:rsidR="006E735E">
        <w:t xml:space="preserve"> </w:t>
      </w:r>
      <w:r w:rsidR="008313BA" w:rsidRPr="008313BA">
        <w:t xml:space="preserve">Las tablas correspondientes están disponibles para ser diligenciadas en el Anexo </w:t>
      </w:r>
      <w:r w:rsidR="006E735E">
        <w:rPr>
          <w:lang w:val="es-MX"/>
        </w:rPr>
        <w:t>“</w:t>
      </w:r>
      <w:r w:rsidRPr="006E735E">
        <w:rPr>
          <w:i/>
          <w:iCs/>
          <w:lang w:val="es-MX"/>
        </w:rPr>
        <w:t>Plantilla_ Herramientas para la caracterización de Casos de Uso.xlsx</w:t>
      </w:r>
      <w:r w:rsidR="006E735E">
        <w:rPr>
          <w:i/>
          <w:iCs/>
          <w:lang w:val="es-MX"/>
        </w:rPr>
        <w:t>”</w:t>
      </w:r>
    </w:p>
  </w:footnote>
  <w:footnote w:id="7">
    <w:p w14:paraId="7B5E4D96" w14:textId="26767C8E" w:rsidR="00610EFB" w:rsidRDefault="00610EFB">
      <w:pPr>
        <w:pStyle w:val="Textonotapie"/>
      </w:pPr>
      <w:r>
        <w:rPr>
          <w:rStyle w:val="Refdenotaalpie"/>
        </w:rPr>
        <w:footnoteRef/>
      </w:r>
      <w:r w:rsidR="006E735E">
        <w:t xml:space="preserve"> El mapeo se puede realizar con ayuda de los insumos </w:t>
      </w:r>
      <w:r w:rsidR="0004524C">
        <w:t>dispuestos</w:t>
      </w:r>
      <w:r w:rsidR="006E735E">
        <w:t xml:space="preserve"> en la</w:t>
      </w:r>
      <w:r>
        <w:t xml:space="preserve"> </w:t>
      </w:r>
      <w:r w:rsidR="0004524C">
        <w:t>h</w:t>
      </w:r>
      <w:r>
        <w:rPr>
          <w:lang w:val="es-MX"/>
        </w:rPr>
        <w:t xml:space="preserve">oja de Mapeo del </w:t>
      </w:r>
      <w:r w:rsidRPr="00D4137F">
        <w:rPr>
          <w:lang w:val="es-MX"/>
        </w:rPr>
        <w:t xml:space="preserve">Anexo </w:t>
      </w:r>
      <w:r w:rsidRPr="0004524C">
        <w:rPr>
          <w:i/>
          <w:iCs/>
          <w:lang w:val="es-MX"/>
        </w:rPr>
        <w:t>Plantilla_ Herramientas para la caracterización de Casos de Uso.xlsx</w:t>
      </w:r>
    </w:p>
  </w:footnote>
  <w:footnote w:id="8">
    <w:p w14:paraId="0C506A15" w14:textId="77777777" w:rsidR="00AE6526" w:rsidRPr="00B66D9A" w:rsidRDefault="00AE6526" w:rsidP="0060763D">
      <w:pPr>
        <w:pStyle w:val="Textonotapie"/>
      </w:pPr>
      <w:r>
        <w:rPr>
          <w:rStyle w:val="Refdenotaalpie"/>
        </w:rPr>
        <w:footnoteRef/>
      </w:r>
      <w:r>
        <w:t xml:space="preserve"> Estandarizar y homogenizar datos obtenidos de diferentes recursos </w:t>
      </w:r>
    </w:p>
  </w:footnote>
  <w:footnote w:id="9">
    <w:p w14:paraId="04026094" w14:textId="77777777" w:rsidR="00AE6526" w:rsidRPr="00CD640A" w:rsidRDefault="00AE6526" w:rsidP="0060763D">
      <w:pPr>
        <w:pStyle w:val="Textonotapie"/>
      </w:pPr>
      <w:r>
        <w:rPr>
          <w:rStyle w:val="Refdenotaalpie"/>
        </w:rPr>
        <w:footnoteRef/>
      </w:r>
      <w:r>
        <w:t xml:space="preserve"> Encargado de promover procesos de datos abiertos a través de la creación de programas y fomentar la inversión de privados </w:t>
      </w:r>
    </w:p>
  </w:footnote>
  <w:footnote w:id="10">
    <w:p w14:paraId="6A3FC30A" w14:textId="77777777" w:rsidR="00AE6526" w:rsidRPr="008A5A27" w:rsidRDefault="00AE6526" w:rsidP="0060763D">
      <w:pPr>
        <w:pStyle w:val="Textonotapie"/>
      </w:pPr>
      <w:r>
        <w:rPr>
          <w:rStyle w:val="Refdenotaalpie"/>
        </w:rPr>
        <w:footnoteRef/>
      </w:r>
      <w:r>
        <w:t xml:space="preserve"> Encargado de descargar los datos y procesarlos (normalizar y estandarizar), con el propósito de poder agregarlos y analizarlos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color w:val="7F7F7F" w:themeColor="background1" w:themeShade="7F"/>
        <w:spacing w:val="60"/>
        <w:lang w:val="es-ES"/>
      </w:rPr>
      <w:id w:val="-1623913818"/>
      <w:docPartObj>
        <w:docPartGallery w:val="Page Numbers (Top of Page)"/>
        <w:docPartUnique/>
      </w:docPartObj>
    </w:sdtPr>
    <w:sdtEndPr>
      <w:rPr>
        <w:b/>
        <w:bCs/>
        <w:color w:val="069169"/>
        <w:spacing w:val="0"/>
        <w:lang w:val="es-CO"/>
      </w:rPr>
    </w:sdtEndPr>
    <w:sdtContent>
      <w:p w14:paraId="27A060D6" w14:textId="5E006120" w:rsidR="00466EE8" w:rsidRDefault="00466EE8">
        <w:pPr>
          <w:pStyle w:val="Encabezado"/>
          <w:pBdr>
            <w:bottom w:val="single" w:sz="4" w:space="1" w:color="D9D9D9" w:themeColor="background1" w:themeShade="D9"/>
          </w:pBdr>
          <w:jc w:val="right"/>
          <w:rPr>
            <w:b/>
            <w:bCs/>
          </w:rPr>
        </w:pPr>
        <w:r>
          <w:rPr>
            <w:color w:val="7F7F7F" w:themeColor="background1" w:themeShade="7F"/>
            <w:spacing w:val="60"/>
            <w:lang w:val="es-ES"/>
          </w:rPr>
          <w:t>Página</w:t>
        </w:r>
        <w:r>
          <w:rPr>
            <w:lang w:val="es-ES"/>
          </w:rPr>
          <w:t xml:space="preserve"> | </w:t>
        </w:r>
        <w:r>
          <w:fldChar w:fldCharType="begin"/>
        </w:r>
        <w:r>
          <w:instrText>PAGE   \* MERGEFORMAT</w:instrText>
        </w:r>
        <w:r>
          <w:fldChar w:fldCharType="separate"/>
        </w:r>
        <w:r>
          <w:rPr>
            <w:b/>
            <w:bCs/>
            <w:lang w:val="es-ES"/>
          </w:rPr>
          <w:t>2</w:t>
        </w:r>
        <w:r>
          <w:rPr>
            <w:b/>
            <w:bCs/>
          </w:rPr>
          <w:fldChar w:fldCharType="end"/>
        </w:r>
      </w:p>
    </w:sdtContent>
  </w:sdt>
  <w:p w14:paraId="796B2402" w14:textId="77777777" w:rsidR="00AE6526" w:rsidRPr="00511EC6" w:rsidRDefault="00AE6526" w:rsidP="00511EC6">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0E12ED" w14:textId="5851B6A1" w:rsidR="007B2A35" w:rsidRDefault="007B2A35">
    <w:pPr>
      <w:pStyle w:val="Encabezado"/>
    </w:pPr>
    <w:r>
      <w:rPr>
        <w:noProof/>
      </w:rPr>
      <w:drawing>
        <wp:anchor distT="0" distB="0" distL="114300" distR="114300" simplePos="0" relativeHeight="251658240" behindDoc="0" locked="0" layoutInCell="1" allowOverlap="1" wp14:anchorId="51D81EC5" wp14:editId="1C598468">
          <wp:simplePos x="0" y="0"/>
          <wp:positionH relativeFrom="column">
            <wp:posOffset>4415790</wp:posOffset>
          </wp:positionH>
          <wp:positionV relativeFrom="paragraph">
            <wp:posOffset>-31115</wp:posOffset>
          </wp:positionV>
          <wp:extent cx="2188845" cy="682625"/>
          <wp:effectExtent l="0" t="0" r="1905" b="3175"/>
          <wp:wrapNone/>
          <wp:docPr id="1872342987" name="Imagen 1" descr="Interfaz de usuario gráfica, Texto, Aplicación&#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2342987" name="Imagen 1" descr="Interfaz de usuario gráfica, Texto, Aplicación&#10;&#10;Descripción generada automáticament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188845" cy="682625"/>
                  </a:xfrm>
                  <a:prstGeom prst="rect">
                    <a:avLst/>
                  </a:prstGeom>
                  <a:noFill/>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8"/>
    <w:multiLevelType w:val="singleLevel"/>
    <w:tmpl w:val="51662F14"/>
    <w:lvl w:ilvl="0">
      <w:start w:val="1"/>
      <w:numFmt w:val="lowerLetter"/>
      <w:pStyle w:val="Listaconnmeros"/>
      <w:lvlText w:val="%1."/>
      <w:lvlJc w:val="left"/>
      <w:pPr>
        <w:ind w:left="360" w:hanging="360"/>
      </w:pPr>
      <w:rPr>
        <w:b w:val="0"/>
        <w:bCs w:val="0"/>
        <w:color w:val="069169"/>
        <w:u w:val="none"/>
      </w:rPr>
    </w:lvl>
  </w:abstractNum>
  <w:abstractNum w:abstractNumId="1" w15:restartNumberingAfterBreak="0">
    <w:nsid w:val="04EB580F"/>
    <w:multiLevelType w:val="hybridMultilevel"/>
    <w:tmpl w:val="DCE86B94"/>
    <w:lvl w:ilvl="0" w:tplc="240A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 w15:restartNumberingAfterBreak="0">
    <w:nsid w:val="07950A35"/>
    <w:multiLevelType w:val="hybridMultilevel"/>
    <w:tmpl w:val="C67AD8AE"/>
    <w:lvl w:ilvl="0" w:tplc="4656ADF4">
      <w:start w:val="1"/>
      <w:numFmt w:val="decimal"/>
      <w:lvlText w:val="%1."/>
      <w:lvlJc w:val="left"/>
      <w:pPr>
        <w:ind w:left="360" w:hanging="360"/>
      </w:pPr>
      <w:rPr>
        <w:b/>
        <w:bCs/>
      </w:rPr>
    </w:lvl>
    <w:lvl w:ilvl="1" w:tplc="240A0019">
      <w:start w:val="1"/>
      <w:numFmt w:val="lowerLetter"/>
      <w:lvlText w:val="%2."/>
      <w:lvlJc w:val="left"/>
      <w:pPr>
        <w:ind w:left="1080" w:hanging="360"/>
      </w:pPr>
    </w:lvl>
    <w:lvl w:ilvl="2" w:tplc="240A001B" w:tentative="1">
      <w:start w:val="1"/>
      <w:numFmt w:val="lowerRoman"/>
      <w:lvlText w:val="%3."/>
      <w:lvlJc w:val="right"/>
      <w:pPr>
        <w:ind w:left="1800" w:hanging="180"/>
      </w:pPr>
    </w:lvl>
    <w:lvl w:ilvl="3" w:tplc="240A000F" w:tentative="1">
      <w:start w:val="1"/>
      <w:numFmt w:val="decimal"/>
      <w:lvlText w:val="%4."/>
      <w:lvlJc w:val="left"/>
      <w:pPr>
        <w:ind w:left="2520" w:hanging="360"/>
      </w:pPr>
    </w:lvl>
    <w:lvl w:ilvl="4" w:tplc="240A0019" w:tentative="1">
      <w:start w:val="1"/>
      <w:numFmt w:val="lowerLetter"/>
      <w:lvlText w:val="%5."/>
      <w:lvlJc w:val="left"/>
      <w:pPr>
        <w:ind w:left="3240" w:hanging="360"/>
      </w:pPr>
    </w:lvl>
    <w:lvl w:ilvl="5" w:tplc="240A001B" w:tentative="1">
      <w:start w:val="1"/>
      <w:numFmt w:val="lowerRoman"/>
      <w:lvlText w:val="%6."/>
      <w:lvlJc w:val="right"/>
      <w:pPr>
        <w:ind w:left="3960" w:hanging="180"/>
      </w:pPr>
    </w:lvl>
    <w:lvl w:ilvl="6" w:tplc="240A000F" w:tentative="1">
      <w:start w:val="1"/>
      <w:numFmt w:val="decimal"/>
      <w:lvlText w:val="%7."/>
      <w:lvlJc w:val="left"/>
      <w:pPr>
        <w:ind w:left="4680" w:hanging="360"/>
      </w:pPr>
    </w:lvl>
    <w:lvl w:ilvl="7" w:tplc="240A0019" w:tentative="1">
      <w:start w:val="1"/>
      <w:numFmt w:val="lowerLetter"/>
      <w:lvlText w:val="%8."/>
      <w:lvlJc w:val="left"/>
      <w:pPr>
        <w:ind w:left="5400" w:hanging="360"/>
      </w:pPr>
    </w:lvl>
    <w:lvl w:ilvl="8" w:tplc="240A001B" w:tentative="1">
      <w:start w:val="1"/>
      <w:numFmt w:val="lowerRoman"/>
      <w:lvlText w:val="%9."/>
      <w:lvlJc w:val="right"/>
      <w:pPr>
        <w:ind w:left="6120" w:hanging="180"/>
      </w:pPr>
    </w:lvl>
  </w:abstractNum>
  <w:abstractNum w:abstractNumId="3" w15:restartNumberingAfterBreak="0">
    <w:nsid w:val="08C92FCC"/>
    <w:multiLevelType w:val="hybridMultilevel"/>
    <w:tmpl w:val="E168F576"/>
    <w:lvl w:ilvl="0" w:tplc="FFFFFFFF">
      <w:start w:val="1"/>
      <w:numFmt w:val="upp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 w15:restartNumberingAfterBreak="0">
    <w:nsid w:val="09650F62"/>
    <w:multiLevelType w:val="hybridMultilevel"/>
    <w:tmpl w:val="4E82445E"/>
    <w:lvl w:ilvl="0" w:tplc="FFFFFFFF">
      <w:start w:val="1"/>
      <w:numFmt w:val="upp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 w15:restartNumberingAfterBreak="0">
    <w:nsid w:val="0F2B24EB"/>
    <w:multiLevelType w:val="multilevel"/>
    <w:tmpl w:val="22EC2B50"/>
    <w:lvl w:ilvl="0">
      <w:start w:val="2"/>
      <w:numFmt w:val="upperLetter"/>
      <w:lvlText w:val="%1."/>
      <w:lvlJc w:val="left"/>
      <w:pPr>
        <w:tabs>
          <w:tab w:val="num" w:pos="720"/>
        </w:tabs>
        <w:ind w:left="720" w:hanging="360"/>
      </w:pPr>
    </w:lvl>
    <w:lvl w:ilvl="1" w:tentative="1">
      <w:start w:val="1"/>
      <w:numFmt w:val="upperLetter"/>
      <w:lvlText w:val="%2."/>
      <w:lvlJc w:val="left"/>
      <w:pPr>
        <w:tabs>
          <w:tab w:val="num" w:pos="1440"/>
        </w:tabs>
        <w:ind w:left="1440" w:hanging="360"/>
      </w:pPr>
    </w:lvl>
    <w:lvl w:ilvl="2" w:tentative="1">
      <w:start w:val="1"/>
      <w:numFmt w:val="upperLetter"/>
      <w:lvlText w:val="%3."/>
      <w:lvlJc w:val="left"/>
      <w:pPr>
        <w:tabs>
          <w:tab w:val="num" w:pos="2160"/>
        </w:tabs>
        <w:ind w:left="2160" w:hanging="360"/>
      </w:pPr>
    </w:lvl>
    <w:lvl w:ilvl="3" w:tentative="1">
      <w:start w:val="1"/>
      <w:numFmt w:val="upperLetter"/>
      <w:lvlText w:val="%4."/>
      <w:lvlJc w:val="left"/>
      <w:pPr>
        <w:tabs>
          <w:tab w:val="num" w:pos="2880"/>
        </w:tabs>
        <w:ind w:left="2880" w:hanging="360"/>
      </w:pPr>
    </w:lvl>
    <w:lvl w:ilvl="4" w:tentative="1">
      <w:start w:val="1"/>
      <w:numFmt w:val="upperLetter"/>
      <w:lvlText w:val="%5."/>
      <w:lvlJc w:val="left"/>
      <w:pPr>
        <w:tabs>
          <w:tab w:val="num" w:pos="3600"/>
        </w:tabs>
        <w:ind w:left="3600" w:hanging="360"/>
      </w:pPr>
    </w:lvl>
    <w:lvl w:ilvl="5" w:tentative="1">
      <w:start w:val="1"/>
      <w:numFmt w:val="upperLetter"/>
      <w:lvlText w:val="%6."/>
      <w:lvlJc w:val="left"/>
      <w:pPr>
        <w:tabs>
          <w:tab w:val="num" w:pos="4320"/>
        </w:tabs>
        <w:ind w:left="4320" w:hanging="360"/>
      </w:pPr>
    </w:lvl>
    <w:lvl w:ilvl="6" w:tentative="1">
      <w:start w:val="1"/>
      <w:numFmt w:val="upperLetter"/>
      <w:lvlText w:val="%7."/>
      <w:lvlJc w:val="left"/>
      <w:pPr>
        <w:tabs>
          <w:tab w:val="num" w:pos="5040"/>
        </w:tabs>
        <w:ind w:left="5040" w:hanging="360"/>
      </w:pPr>
    </w:lvl>
    <w:lvl w:ilvl="7" w:tentative="1">
      <w:start w:val="1"/>
      <w:numFmt w:val="upperLetter"/>
      <w:lvlText w:val="%8."/>
      <w:lvlJc w:val="left"/>
      <w:pPr>
        <w:tabs>
          <w:tab w:val="num" w:pos="5760"/>
        </w:tabs>
        <w:ind w:left="5760" w:hanging="360"/>
      </w:pPr>
    </w:lvl>
    <w:lvl w:ilvl="8" w:tentative="1">
      <w:start w:val="1"/>
      <w:numFmt w:val="upperLetter"/>
      <w:lvlText w:val="%9."/>
      <w:lvlJc w:val="left"/>
      <w:pPr>
        <w:tabs>
          <w:tab w:val="num" w:pos="6480"/>
        </w:tabs>
        <w:ind w:left="6480" w:hanging="360"/>
      </w:pPr>
    </w:lvl>
  </w:abstractNum>
  <w:abstractNum w:abstractNumId="6" w15:restartNumberingAfterBreak="0">
    <w:nsid w:val="0FF96C47"/>
    <w:multiLevelType w:val="hybridMultilevel"/>
    <w:tmpl w:val="5D72626E"/>
    <w:lvl w:ilvl="0" w:tplc="FFFFFFFF">
      <w:start w:val="1"/>
      <w:numFmt w:val="upp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 w15:restartNumberingAfterBreak="0">
    <w:nsid w:val="10B06635"/>
    <w:multiLevelType w:val="multilevel"/>
    <w:tmpl w:val="B66499EA"/>
    <w:lvl w:ilvl="0">
      <w:start w:val="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128102E7"/>
    <w:multiLevelType w:val="hybridMultilevel"/>
    <w:tmpl w:val="30FECC2C"/>
    <w:lvl w:ilvl="0" w:tplc="240A000F">
      <w:start w:val="1"/>
      <w:numFmt w:val="decimal"/>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9" w15:restartNumberingAfterBreak="0">
    <w:nsid w:val="12B43619"/>
    <w:multiLevelType w:val="hybridMultilevel"/>
    <w:tmpl w:val="34EE164E"/>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0" w15:restartNumberingAfterBreak="0">
    <w:nsid w:val="13AC5C3F"/>
    <w:multiLevelType w:val="hybridMultilevel"/>
    <w:tmpl w:val="A274CB64"/>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1" w15:restartNumberingAfterBreak="0">
    <w:nsid w:val="13D7435A"/>
    <w:multiLevelType w:val="hybridMultilevel"/>
    <w:tmpl w:val="27A0A444"/>
    <w:lvl w:ilvl="0" w:tplc="240A000F">
      <w:start w:val="1"/>
      <w:numFmt w:val="decimal"/>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2" w15:restartNumberingAfterBreak="0">
    <w:nsid w:val="143E3C44"/>
    <w:multiLevelType w:val="multilevel"/>
    <w:tmpl w:val="88FEEE9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15:restartNumberingAfterBreak="0">
    <w:nsid w:val="160316C7"/>
    <w:multiLevelType w:val="multilevel"/>
    <w:tmpl w:val="1EFE5A7C"/>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16241C5D"/>
    <w:multiLevelType w:val="hybridMultilevel"/>
    <w:tmpl w:val="7FECF9D8"/>
    <w:lvl w:ilvl="0" w:tplc="240A000F">
      <w:start w:val="1"/>
      <w:numFmt w:val="decimal"/>
      <w:lvlText w:val="%1."/>
      <w:lvlJc w:val="left"/>
      <w:pPr>
        <w:ind w:left="1068" w:hanging="360"/>
      </w:pPr>
    </w:lvl>
    <w:lvl w:ilvl="1" w:tplc="240A0019" w:tentative="1">
      <w:start w:val="1"/>
      <w:numFmt w:val="lowerLetter"/>
      <w:lvlText w:val="%2."/>
      <w:lvlJc w:val="left"/>
      <w:pPr>
        <w:ind w:left="1788" w:hanging="360"/>
      </w:pPr>
    </w:lvl>
    <w:lvl w:ilvl="2" w:tplc="240A001B" w:tentative="1">
      <w:start w:val="1"/>
      <w:numFmt w:val="lowerRoman"/>
      <w:lvlText w:val="%3."/>
      <w:lvlJc w:val="right"/>
      <w:pPr>
        <w:ind w:left="2508" w:hanging="180"/>
      </w:pPr>
    </w:lvl>
    <w:lvl w:ilvl="3" w:tplc="240A000F" w:tentative="1">
      <w:start w:val="1"/>
      <w:numFmt w:val="decimal"/>
      <w:lvlText w:val="%4."/>
      <w:lvlJc w:val="left"/>
      <w:pPr>
        <w:ind w:left="3228" w:hanging="360"/>
      </w:pPr>
    </w:lvl>
    <w:lvl w:ilvl="4" w:tplc="240A0019" w:tentative="1">
      <w:start w:val="1"/>
      <w:numFmt w:val="lowerLetter"/>
      <w:lvlText w:val="%5."/>
      <w:lvlJc w:val="left"/>
      <w:pPr>
        <w:ind w:left="3948" w:hanging="360"/>
      </w:pPr>
    </w:lvl>
    <w:lvl w:ilvl="5" w:tplc="240A001B" w:tentative="1">
      <w:start w:val="1"/>
      <w:numFmt w:val="lowerRoman"/>
      <w:lvlText w:val="%6."/>
      <w:lvlJc w:val="right"/>
      <w:pPr>
        <w:ind w:left="4668" w:hanging="180"/>
      </w:pPr>
    </w:lvl>
    <w:lvl w:ilvl="6" w:tplc="240A000F" w:tentative="1">
      <w:start w:val="1"/>
      <w:numFmt w:val="decimal"/>
      <w:lvlText w:val="%7."/>
      <w:lvlJc w:val="left"/>
      <w:pPr>
        <w:ind w:left="5388" w:hanging="360"/>
      </w:pPr>
    </w:lvl>
    <w:lvl w:ilvl="7" w:tplc="240A0019" w:tentative="1">
      <w:start w:val="1"/>
      <w:numFmt w:val="lowerLetter"/>
      <w:lvlText w:val="%8."/>
      <w:lvlJc w:val="left"/>
      <w:pPr>
        <w:ind w:left="6108" w:hanging="360"/>
      </w:pPr>
    </w:lvl>
    <w:lvl w:ilvl="8" w:tplc="240A001B" w:tentative="1">
      <w:start w:val="1"/>
      <w:numFmt w:val="lowerRoman"/>
      <w:lvlText w:val="%9."/>
      <w:lvlJc w:val="right"/>
      <w:pPr>
        <w:ind w:left="6828" w:hanging="180"/>
      </w:pPr>
    </w:lvl>
  </w:abstractNum>
  <w:abstractNum w:abstractNumId="15" w15:restartNumberingAfterBreak="0">
    <w:nsid w:val="163241DA"/>
    <w:multiLevelType w:val="multilevel"/>
    <w:tmpl w:val="0FA6C146"/>
    <w:lvl w:ilvl="0">
      <w:start w:val="1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15:restartNumberingAfterBreak="0">
    <w:nsid w:val="16480C6B"/>
    <w:multiLevelType w:val="hybridMultilevel"/>
    <w:tmpl w:val="25C453B8"/>
    <w:lvl w:ilvl="0" w:tplc="240A000F">
      <w:start w:val="1"/>
      <w:numFmt w:val="decimal"/>
      <w:lvlText w:val="%1."/>
      <w:lvlJc w:val="left"/>
      <w:pPr>
        <w:ind w:left="936" w:hanging="360"/>
      </w:pPr>
    </w:lvl>
    <w:lvl w:ilvl="1" w:tplc="240A0019" w:tentative="1">
      <w:start w:val="1"/>
      <w:numFmt w:val="lowerLetter"/>
      <w:lvlText w:val="%2."/>
      <w:lvlJc w:val="left"/>
      <w:pPr>
        <w:ind w:left="1656" w:hanging="360"/>
      </w:pPr>
    </w:lvl>
    <w:lvl w:ilvl="2" w:tplc="240A001B" w:tentative="1">
      <w:start w:val="1"/>
      <w:numFmt w:val="lowerRoman"/>
      <w:lvlText w:val="%3."/>
      <w:lvlJc w:val="right"/>
      <w:pPr>
        <w:ind w:left="2376" w:hanging="180"/>
      </w:pPr>
    </w:lvl>
    <w:lvl w:ilvl="3" w:tplc="240A000F" w:tentative="1">
      <w:start w:val="1"/>
      <w:numFmt w:val="decimal"/>
      <w:lvlText w:val="%4."/>
      <w:lvlJc w:val="left"/>
      <w:pPr>
        <w:ind w:left="3096" w:hanging="360"/>
      </w:pPr>
    </w:lvl>
    <w:lvl w:ilvl="4" w:tplc="240A0019" w:tentative="1">
      <w:start w:val="1"/>
      <w:numFmt w:val="lowerLetter"/>
      <w:lvlText w:val="%5."/>
      <w:lvlJc w:val="left"/>
      <w:pPr>
        <w:ind w:left="3816" w:hanging="360"/>
      </w:pPr>
    </w:lvl>
    <w:lvl w:ilvl="5" w:tplc="240A001B" w:tentative="1">
      <w:start w:val="1"/>
      <w:numFmt w:val="lowerRoman"/>
      <w:lvlText w:val="%6."/>
      <w:lvlJc w:val="right"/>
      <w:pPr>
        <w:ind w:left="4536" w:hanging="180"/>
      </w:pPr>
    </w:lvl>
    <w:lvl w:ilvl="6" w:tplc="240A000F" w:tentative="1">
      <w:start w:val="1"/>
      <w:numFmt w:val="decimal"/>
      <w:lvlText w:val="%7."/>
      <w:lvlJc w:val="left"/>
      <w:pPr>
        <w:ind w:left="5256" w:hanging="360"/>
      </w:pPr>
    </w:lvl>
    <w:lvl w:ilvl="7" w:tplc="240A0019" w:tentative="1">
      <w:start w:val="1"/>
      <w:numFmt w:val="lowerLetter"/>
      <w:lvlText w:val="%8."/>
      <w:lvlJc w:val="left"/>
      <w:pPr>
        <w:ind w:left="5976" w:hanging="360"/>
      </w:pPr>
    </w:lvl>
    <w:lvl w:ilvl="8" w:tplc="240A001B" w:tentative="1">
      <w:start w:val="1"/>
      <w:numFmt w:val="lowerRoman"/>
      <w:lvlText w:val="%9."/>
      <w:lvlJc w:val="right"/>
      <w:pPr>
        <w:ind w:left="6696" w:hanging="180"/>
      </w:pPr>
    </w:lvl>
  </w:abstractNum>
  <w:abstractNum w:abstractNumId="17" w15:restartNumberingAfterBreak="0">
    <w:nsid w:val="16F568BA"/>
    <w:multiLevelType w:val="hybridMultilevel"/>
    <w:tmpl w:val="F20EB9DE"/>
    <w:lvl w:ilvl="0" w:tplc="F222853C">
      <w:start w:val="1"/>
      <w:numFmt w:val="lowerLetter"/>
      <w:pStyle w:val="Ttulo4"/>
      <w:lvlText w:val="%1)"/>
      <w:lvlJc w:val="left"/>
      <w:pPr>
        <w:ind w:left="720" w:hanging="360"/>
      </w:pPr>
      <w:rPr>
        <w:rFonts w:hint="default"/>
        <w:color w:val="069169"/>
        <w:u w:val="none"/>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8" w15:restartNumberingAfterBreak="0">
    <w:nsid w:val="1726459C"/>
    <w:multiLevelType w:val="hybridMultilevel"/>
    <w:tmpl w:val="ECA2979C"/>
    <w:lvl w:ilvl="0" w:tplc="21A61EB8">
      <w:start w:val="1"/>
      <w:numFmt w:val="lowerRoman"/>
      <w:lvlText w:val="%1)"/>
      <w:lvlJc w:val="left"/>
      <w:pPr>
        <w:ind w:left="1080" w:hanging="720"/>
      </w:pPr>
      <w:rPr>
        <w:rFonts w:ascii="Arial" w:hAnsi="Arial" w:hint="default"/>
        <w:sz w:val="22"/>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9" w15:restartNumberingAfterBreak="0">
    <w:nsid w:val="1773559D"/>
    <w:multiLevelType w:val="hybridMultilevel"/>
    <w:tmpl w:val="6794F04E"/>
    <w:lvl w:ilvl="0" w:tplc="FFFFFFFF">
      <w:start w:val="1"/>
      <w:numFmt w:val="upp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0" w15:restartNumberingAfterBreak="0">
    <w:nsid w:val="18356E0B"/>
    <w:multiLevelType w:val="hybridMultilevel"/>
    <w:tmpl w:val="71D6AE1E"/>
    <w:lvl w:ilvl="0" w:tplc="FFFFFFFF">
      <w:start w:val="1"/>
      <w:numFmt w:val="upp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1" w15:restartNumberingAfterBreak="0">
    <w:nsid w:val="18540FA1"/>
    <w:multiLevelType w:val="multilevel"/>
    <w:tmpl w:val="7E54CD6A"/>
    <w:lvl w:ilvl="0">
      <w:start w:val="1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 w15:restartNumberingAfterBreak="0">
    <w:nsid w:val="1A573592"/>
    <w:multiLevelType w:val="multilevel"/>
    <w:tmpl w:val="CBFE64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3" w15:restartNumberingAfterBreak="0">
    <w:nsid w:val="1A957BF2"/>
    <w:multiLevelType w:val="hybridMultilevel"/>
    <w:tmpl w:val="A0043C02"/>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4" w15:restartNumberingAfterBreak="0">
    <w:nsid w:val="1A990ED3"/>
    <w:multiLevelType w:val="hybridMultilevel"/>
    <w:tmpl w:val="61BAA768"/>
    <w:lvl w:ilvl="0" w:tplc="FFFFFFFF">
      <w:start w:val="1"/>
      <w:numFmt w:val="upperLetter"/>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5" w15:restartNumberingAfterBreak="0">
    <w:nsid w:val="1B8B5BA0"/>
    <w:multiLevelType w:val="hybridMultilevel"/>
    <w:tmpl w:val="13AE5362"/>
    <w:lvl w:ilvl="0" w:tplc="FFFFFFFF">
      <w:start w:val="1"/>
      <w:numFmt w:val="upp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6" w15:restartNumberingAfterBreak="0">
    <w:nsid w:val="1C3B4A63"/>
    <w:multiLevelType w:val="multilevel"/>
    <w:tmpl w:val="DCF64F50"/>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7" w15:restartNumberingAfterBreak="0">
    <w:nsid w:val="1D5B7184"/>
    <w:multiLevelType w:val="hybridMultilevel"/>
    <w:tmpl w:val="AFE0CF52"/>
    <w:lvl w:ilvl="0" w:tplc="FFFFFFFF">
      <w:start w:val="1"/>
      <w:numFmt w:val="upp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8" w15:restartNumberingAfterBreak="0">
    <w:nsid w:val="215C6FE1"/>
    <w:multiLevelType w:val="hybridMultilevel"/>
    <w:tmpl w:val="ABB84FD8"/>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9" w15:restartNumberingAfterBreak="0">
    <w:nsid w:val="23F65BE3"/>
    <w:multiLevelType w:val="hybridMultilevel"/>
    <w:tmpl w:val="6AC44C00"/>
    <w:lvl w:ilvl="0" w:tplc="FFFFFFFF">
      <w:start w:val="1"/>
      <w:numFmt w:val="upp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0" w15:restartNumberingAfterBreak="0">
    <w:nsid w:val="246A318F"/>
    <w:multiLevelType w:val="hybridMultilevel"/>
    <w:tmpl w:val="FEF2475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25667CF0"/>
    <w:multiLevelType w:val="multilevel"/>
    <w:tmpl w:val="BD48EBB0"/>
    <w:lvl w:ilvl="0">
      <w:start w:val="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2" w15:restartNumberingAfterBreak="0">
    <w:nsid w:val="266D5D50"/>
    <w:multiLevelType w:val="multilevel"/>
    <w:tmpl w:val="269221D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3" w15:restartNumberingAfterBreak="0">
    <w:nsid w:val="269F68B6"/>
    <w:multiLevelType w:val="hybridMultilevel"/>
    <w:tmpl w:val="18F84B9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272F7A6E"/>
    <w:multiLevelType w:val="multilevel"/>
    <w:tmpl w:val="3E689E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5" w15:restartNumberingAfterBreak="0">
    <w:nsid w:val="27496123"/>
    <w:multiLevelType w:val="hybridMultilevel"/>
    <w:tmpl w:val="4F4A4996"/>
    <w:lvl w:ilvl="0" w:tplc="FFFFFFFF">
      <w:start w:val="1"/>
      <w:numFmt w:val="upperLetter"/>
      <w:lvlText w:val="%1."/>
      <w:lvlJc w:val="left"/>
      <w:pPr>
        <w:ind w:left="360" w:hanging="360"/>
      </w:p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36" w15:restartNumberingAfterBreak="0">
    <w:nsid w:val="275367AD"/>
    <w:multiLevelType w:val="hybridMultilevel"/>
    <w:tmpl w:val="651A00EE"/>
    <w:lvl w:ilvl="0" w:tplc="240A0015">
      <w:start w:val="1"/>
      <w:numFmt w:val="upperLetter"/>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37" w15:restartNumberingAfterBreak="0">
    <w:nsid w:val="28A75B67"/>
    <w:multiLevelType w:val="multilevel"/>
    <w:tmpl w:val="374CBAF2"/>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38" w15:restartNumberingAfterBreak="0">
    <w:nsid w:val="28CC431F"/>
    <w:multiLevelType w:val="hybridMultilevel"/>
    <w:tmpl w:val="2ED27FD4"/>
    <w:lvl w:ilvl="0" w:tplc="240A0011">
      <w:start w:val="1"/>
      <w:numFmt w:val="decimal"/>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39" w15:restartNumberingAfterBreak="0">
    <w:nsid w:val="29D17AC6"/>
    <w:multiLevelType w:val="hybridMultilevel"/>
    <w:tmpl w:val="A274CB64"/>
    <w:lvl w:ilvl="0" w:tplc="240A000F">
      <w:start w:val="1"/>
      <w:numFmt w:val="decimal"/>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40" w15:restartNumberingAfterBreak="0">
    <w:nsid w:val="2A815820"/>
    <w:multiLevelType w:val="hybridMultilevel"/>
    <w:tmpl w:val="A46EADA8"/>
    <w:lvl w:ilvl="0" w:tplc="FFFFFFFF">
      <w:start w:val="1"/>
      <w:numFmt w:val="upp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1" w15:restartNumberingAfterBreak="0">
    <w:nsid w:val="2E246389"/>
    <w:multiLevelType w:val="multilevel"/>
    <w:tmpl w:val="7878141A"/>
    <w:lvl w:ilvl="0">
      <w:start w:val="1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2" w15:restartNumberingAfterBreak="0">
    <w:nsid w:val="32AC2560"/>
    <w:multiLevelType w:val="multilevel"/>
    <w:tmpl w:val="535A1B78"/>
    <w:lvl w:ilvl="0">
      <w:start w:val="3"/>
      <w:numFmt w:val="lowerRoman"/>
      <w:lvlText w:val="%1."/>
      <w:lvlJc w:val="right"/>
      <w:pPr>
        <w:tabs>
          <w:tab w:val="num" w:pos="720"/>
        </w:tabs>
        <w:ind w:left="720" w:hanging="360"/>
      </w:pPr>
    </w:lvl>
    <w:lvl w:ilvl="1">
      <w:start w:val="3"/>
      <w:numFmt w:val="decimal"/>
      <w:lvlText w:val="%2"/>
      <w:lvlJc w:val="left"/>
      <w:pPr>
        <w:ind w:left="1440" w:hanging="360"/>
      </w:pPr>
      <w:rPr>
        <w:rFonts w:cs="Google Sans" w:hint="default"/>
      </w:rPr>
    </w:lvl>
    <w:lvl w:ilvl="2">
      <w:start w:val="1"/>
      <w:numFmt w:val="decimal"/>
      <w:lvlText w:val="%3."/>
      <w:lvlJc w:val="left"/>
      <w:pPr>
        <w:ind w:left="2160" w:hanging="360"/>
      </w:pPr>
      <w:rPr>
        <w:rFonts w:hint="default"/>
      </w:r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43" w15:restartNumberingAfterBreak="0">
    <w:nsid w:val="32FF1FF7"/>
    <w:multiLevelType w:val="hybridMultilevel"/>
    <w:tmpl w:val="A6CC4A5E"/>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4" w15:restartNumberingAfterBreak="0">
    <w:nsid w:val="34282EA4"/>
    <w:multiLevelType w:val="hybridMultilevel"/>
    <w:tmpl w:val="F13E6B4A"/>
    <w:lvl w:ilvl="0" w:tplc="85AECECA">
      <w:start w:val="4"/>
      <w:numFmt w:val="bullet"/>
      <w:lvlText w:val="-"/>
      <w:lvlJc w:val="left"/>
      <w:pPr>
        <w:ind w:left="720" w:hanging="360"/>
      </w:pPr>
      <w:rPr>
        <w:rFonts w:ascii="Calibri" w:eastAsiaTheme="minorHAnsi" w:hAnsi="Calibri" w:cs="Calibri"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45" w15:restartNumberingAfterBreak="0">
    <w:nsid w:val="359846FB"/>
    <w:multiLevelType w:val="hybridMultilevel"/>
    <w:tmpl w:val="944A55E6"/>
    <w:lvl w:ilvl="0" w:tplc="FFFFFFFF">
      <w:start w:val="1"/>
      <w:numFmt w:val="upp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6" w15:restartNumberingAfterBreak="0">
    <w:nsid w:val="35DA17B0"/>
    <w:multiLevelType w:val="hybridMultilevel"/>
    <w:tmpl w:val="EDFC7F18"/>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47" w15:restartNumberingAfterBreak="0">
    <w:nsid w:val="378E13D0"/>
    <w:multiLevelType w:val="hybridMultilevel"/>
    <w:tmpl w:val="EBA0EF0E"/>
    <w:lvl w:ilvl="0" w:tplc="FFFFFFFF">
      <w:start w:val="1"/>
      <w:numFmt w:val="upp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8" w15:restartNumberingAfterBreak="0">
    <w:nsid w:val="384B57D9"/>
    <w:multiLevelType w:val="hybridMultilevel"/>
    <w:tmpl w:val="E8BAEEBA"/>
    <w:lvl w:ilvl="0" w:tplc="FFFFFFFF">
      <w:start w:val="1"/>
      <w:numFmt w:val="upp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9" w15:restartNumberingAfterBreak="0">
    <w:nsid w:val="38E567AD"/>
    <w:multiLevelType w:val="multilevel"/>
    <w:tmpl w:val="2DB85A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0" w15:restartNumberingAfterBreak="0">
    <w:nsid w:val="3B0B5A7D"/>
    <w:multiLevelType w:val="multilevel"/>
    <w:tmpl w:val="81E49E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1" w15:restartNumberingAfterBreak="0">
    <w:nsid w:val="3BAB5222"/>
    <w:multiLevelType w:val="hybridMultilevel"/>
    <w:tmpl w:val="69740162"/>
    <w:lvl w:ilvl="0" w:tplc="FFFFFFFF">
      <w:start w:val="1"/>
      <w:numFmt w:val="upp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2" w15:restartNumberingAfterBreak="0">
    <w:nsid w:val="41231E91"/>
    <w:multiLevelType w:val="multilevel"/>
    <w:tmpl w:val="9970EE76"/>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3" w15:restartNumberingAfterBreak="0">
    <w:nsid w:val="420166F7"/>
    <w:multiLevelType w:val="hybridMultilevel"/>
    <w:tmpl w:val="C8C4B928"/>
    <w:lvl w:ilvl="0" w:tplc="816A49EE">
      <w:start w:val="1"/>
      <w:numFmt w:val="decimal"/>
      <w:pStyle w:val="Ttulo6"/>
      <w:lvlText w:val="%1."/>
      <w:lvlJc w:val="left"/>
      <w:pPr>
        <w:ind w:left="720" w:hanging="360"/>
      </w:pPr>
      <w:rPr>
        <w:rFonts w:hint="default"/>
        <w:color w:val="069169"/>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54" w15:restartNumberingAfterBreak="0">
    <w:nsid w:val="421A253F"/>
    <w:multiLevelType w:val="multilevel"/>
    <w:tmpl w:val="3D3A5784"/>
    <w:lvl w:ilvl="0">
      <w:start w:val="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5" w15:restartNumberingAfterBreak="0">
    <w:nsid w:val="44D55998"/>
    <w:multiLevelType w:val="hybridMultilevel"/>
    <w:tmpl w:val="DE560D8A"/>
    <w:lvl w:ilvl="0" w:tplc="FFFFFFFF">
      <w:start w:val="1"/>
      <w:numFmt w:val="upp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6" w15:restartNumberingAfterBreak="0">
    <w:nsid w:val="473208AB"/>
    <w:multiLevelType w:val="multilevel"/>
    <w:tmpl w:val="7B6EA86E"/>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7" w15:restartNumberingAfterBreak="0">
    <w:nsid w:val="487F7B04"/>
    <w:multiLevelType w:val="multilevel"/>
    <w:tmpl w:val="7564E7B0"/>
    <w:lvl w:ilvl="0">
      <w:start w:val="1"/>
      <w:numFmt w:val="decimal"/>
      <w:pStyle w:val="Ttulo1"/>
      <w:lvlText w:val="%1."/>
      <w:lvlJc w:val="left"/>
      <w:pPr>
        <w:ind w:left="360" w:hanging="360"/>
      </w:pPr>
      <w:rPr>
        <w:rFonts w:ascii="Chaparral Pro" w:hAnsi="Chaparral Pro" w:hint="default"/>
        <w:b/>
        <w:i w:val="0"/>
        <w:color w:val="069169"/>
        <w:sz w:val="28"/>
        <w:szCs w:val="32"/>
      </w:rPr>
    </w:lvl>
    <w:lvl w:ilvl="1">
      <w:start w:val="1"/>
      <w:numFmt w:val="decimal"/>
      <w:pStyle w:val="Ttulo2"/>
      <w:lvlText w:val="%1.%2"/>
      <w:lvlJc w:val="left"/>
      <w:pPr>
        <w:ind w:left="576" w:hanging="576"/>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Ttulo3"/>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pStyle w:val="Ttulo8"/>
      <w:lvlText w:val="%1.%2.%3.%4.%5.%6.%7.%8"/>
      <w:lvlJc w:val="left"/>
      <w:pPr>
        <w:ind w:left="1440" w:hanging="1440"/>
      </w:pPr>
      <w:rPr>
        <w:rFonts w:hint="default"/>
      </w:rPr>
    </w:lvl>
    <w:lvl w:ilvl="8">
      <w:start w:val="1"/>
      <w:numFmt w:val="decimal"/>
      <w:pStyle w:val="Ttulo9"/>
      <w:lvlText w:val="%1.%2.%3.%4.%5.%6.%7.%8.%9"/>
      <w:lvlJc w:val="left"/>
      <w:pPr>
        <w:ind w:left="1584" w:hanging="1584"/>
      </w:pPr>
      <w:rPr>
        <w:rFonts w:hint="default"/>
      </w:rPr>
    </w:lvl>
  </w:abstractNum>
  <w:abstractNum w:abstractNumId="58" w15:restartNumberingAfterBreak="0">
    <w:nsid w:val="491B516A"/>
    <w:multiLevelType w:val="hybridMultilevel"/>
    <w:tmpl w:val="4BFC812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9" w15:restartNumberingAfterBreak="0">
    <w:nsid w:val="49267C32"/>
    <w:multiLevelType w:val="hybridMultilevel"/>
    <w:tmpl w:val="2160E0C2"/>
    <w:lvl w:ilvl="0" w:tplc="FF364BC4">
      <w:start w:val="1"/>
      <w:numFmt w:val="lowerLetter"/>
      <w:pStyle w:val="Ttulo7"/>
      <w:lvlText w:val="%1)"/>
      <w:lvlJc w:val="left"/>
      <w:pPr>
        <w:ind w:left="720" w:hanging="360"/>
      </w:pPr>
      <w:rPr>
        <w:rFonts w:hint="default"/>
        <w:u w:val="none"/>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60" w15:restartNumberingAfterBreak="0">
    <w:nsid w:val="49267C55"/>
    <w:multiLevelType w:val="multilevel"/>
    <w:tmpl w:val="3CF4DFE2"/>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1" w15:restartNumberingAfterBreak="0">
    <w:nsid w:val="49517AE0"/>
    <w:multiLevelType w:val="hybridMultilevel"/>
    <w:tmpl w:val="E5D4A238"/>
    <w:lvl w:ilvl="0" w:tplc="FFFFFFFF">
      <w:start w:val="1"/>
      <w:numFmt w:val="upp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2" w15:restartNumberingAfterBreak="0">
    <w:nsid w:val="4CDE2BF1"/>
    <w:multiLevelType w:val="hybridMultilevel"/>
    <w:tmpl w:val="6136AA84"/>
    <w:lvl w:ilvl="0" w:tplc="FFFFFFFF">
      <w:start w:val="1"/>
      <w:numFmt w:val="upp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3" w15:restartNumberingAfterBreak="0">
    <w:nsid w:val="4D7B3BC0"/>
    <w:multiLevelType w:val="multilevel"/>
    <w:tmpl w:val="EFECB7A4"/>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4" w15:restartNumberingAfterBreak="0">
    <w:nsid w:val="52391418"/>
    <w:multiLevelType w:val="multilevel"/>
    <w:tmpl w:val="4586AFCA"/>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5" w15:restartNumberingAfterBreak="0">
    <w:nsid w:val="56F82F01"/>
    <w:multiLevelType w:val="hybridMultilevel"/>
    <w:tmpl w:val="6E029B3E"/>
    <w:lvl w:ilvl="0" w:tplc="FFFFFFFF">
      <w:start w:val="1"/>
      <w:numFmt w:val="upp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6" w15:restartNumberingAfterBreak="0">
    <w:nsid w:val="575B75B9"/>
    <w:multiLevelType w:val="hybridMultilevel"/>
    <w:tmpl w:val="4A2E1A1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7" w15:restartNumberingAfterBreak="0">
    <w:nsid w:val="58D40F1A"/>
    <w:multiLevelType w:val="hybridMultilevel"/>
    <w:tmpl w:val="B62095F6"/>
    <w:lvl w:ilvl="0" w:tplc="FFFFFFFF">
      <w:start w:val="1"/>
      <w:numFmt w:val="upp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8" w15:restartNumberingAfterBreak="0">
    <w:nsid w:val="5E1B7BDC"/>
    <w:multiLevelType w:val="multilevel"/>
    <w:tmpl w:val="E0EA04C4"/>
    <w:lvl w:ilvl="0">
      <w:start w:val="1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9" w15:restartNumberingAfterBreak="0">
    <w:nsid w:val="5E983089"/>
    <w:multiLevelType w:val="multilevel"/>
    <w:tmpl w:val="45F433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0" w15:restartNumberingAfterBreak="0">
    <w:nsid w:val="5FC96085"/>
    <w:multiLevelType w:val="multilevel"/>
    <w:tmpl w:val="66C61F96"/>
    <w:lvl w:ilvl="0">
      <w:start w:val="2"/>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71" w15:restartNumberingAfterBreak="0">
    <w:nsid w:val="60863D3D"/>
    <w:multiLevelType w:val="multilevel"/>
    <w:tmpl w:val="D8BAFC10"/>
    <w:lvl w:ilvl="0">
      <w:start w:val="1"/>
      <w:numFmt w:val="bullet"/>
      <w:pStyle w:val="Listaconvietas"/>
      <w:lvlText w:val=""/>
      <w:lvlJc w:val="left"/>
      <w:pPr>
        <w:tabs>
          <w:tab w:val="num" w:pos="720"/>
        </w:tabs>
        <w:ind w:left="720" w:hanging="360"/>
      </w:pPr>
      <w:rPr>
        <w:rFonts w:ascii="Symbol" w:hAnsi="Symbol" w:hint="default"/>
        <w:color w:val="069169"/>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2" w15:restartNumberingAfterBreak="0">
    <w:nsid w:val="62A80FB1"/>
    <w:multiLevelType w:val="multilevel"/>
    <w:tmpl w:val="71925DDA"/>
    <w:lvl w:ilvl="0">
      <w:start w:val="10"/>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3" w15:restartNumberingAfterBreak="0">
    <w:nsid w:val="638778C3"/>
    <w:multiLevelType w:val="multilevel"/>
    <w:tmpl w:val="33467636"/>
    <w:lvl w:ilvl="0">
      <w:start w:val="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4" w15:restartNumberingAfterBreak="0">
    <w:nsid w:val="63993C6B"/>
    <w:multiLevelType w:val="hybridMultilevel"/>
    <w:tmpl w:val="980A3194"/>
    <w:lvl w:ilvl="0" w:tplc="FFFFFFFF">
      <w:start w:val="1"/>
      <w:numFmt w:val="upp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5" w15:restartNumberingAfterBreak="0">
    <w:nsid w:val="64CB0BEE"/>
    <w:multiLevelType w:val="hybridMultilevel"/>
    <w:tmpl w:val="CB7A8DE2"/>
    <w:lvl w:ilvl="0" w:tplc="240A000F">
      <w:start w:val="1"/>
      <w:numFmt w:val="decimal"/>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76" w15:restartNumberingAfterBreak="0">
    <w:nsid w:val="65677640"/>
    <w:multiLevelType w:val="hybridMultilevel"/>
    <w:tmpl w:val="8376E468"/>
    <w:lvl w:ilvl="0" w:tplc="FFFFFFFF">
      <w:start w:val="1"/>
      <w:numFmt w:val="upp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7" w15:restartNumberingAfterBreak="0">
    <w:nsid w:val="6643EE3E"/>
    <w:multiLevelType w:val="hybridMultilevel"/>
    <w:tmpl w:val="FFFFFFFF"/>
    <w:lvl w:ilvl="0" w:tplc="E80E1D3A">
      <w:start w:val="1"/>
      <w:numFmt w:val="bullet"/>
      <w:lvlText w:val=""/>
      <w:lvlJc w:val="left"/>
      <w:pPr>
        <w:ind w:left="720" w:hanging="360"/>
      </w:pPr>
      <w:rPr>
        <w:rFonts w:ascii="Symbol" w:hAnsi="Symbol" w:hint="default"/>
      </w:rPr>
    </w:lvl>
    <w:lvl w:ilvl="1" w:tplc="BF9A23F4">
      <w:start w:val="1"/>
      <w:numFmt w:val="bullet"/>
      <w:lvlText w:val="o"/>
      <w:lvlJc w:val="left"/>
      <w:pPr>
        <w:ind w:left="1440" w:hanging="360"/>
      </w:pPr>
      <w:rPr>
        <w:rFonts w:ascii="Courier New" w:hAnsi="Courier New" w:hint="default"/>
      </w:rPr>
    </w:lvl>
    <w:lvl w:ilvl="2" w:tplc="906E355C">
      <w:start w:val="1"/>
      <w:numFmt w:val="bullet"/>
      <w:lvlText w:val=""/>
      <w:lvlJc w:val="left"/>
      <w:pPr>
        <w:ind w:left="2160" w:hanging="360"/>
      </w:pPr>
      <w:rPr>
        <w:rFonts w:ascii="Wingdings" w:hAnsi="Wingdings" w:hint="default"/>
      </w:rPr>
    </w:lvl>
    <w:lvl w:ilvl="3" w:tplc="9710A938">
      <w:start w:val="1"/>
      <w:numFmt w:val="bullet"/>
      <w:lvlText w:val=""/>
      <w:lvlJc w:val="left"/>
      <w:pPr>
        <w:ind w:left="2880" w:hanging="360"/>
      </w:pPr>
      <w:rPr>
        <w:rFonts w:ascii="Symbol" w:hAnsi="Symbol" w:hint="default"/>
      </w:rPr>
    </w:lvl>
    <w:lvl w:ilvl="4" w:tplc="7C925BDA">
      <w:start w:val="1"/>
      <w:numFmt w:val="bullet"/>
      <w:lvlText w:val="o"/>
      <w:lvlJc w:val="left"/>
      <w:pPr>
        <w:ind w:left="3600" w:hanging="360"/>
      </w:pPr>
      <w:rPr>
        <w:rFonts w:ascii="Courier New" w:hAnsi="Courier New" w:hint="default"/>
      </w:rPr>
    </w:lvl>
    <w:lvl w:ilvl="5" w:tplc="1A3029BE">
      <w:start w:val="1"/>
      <w:numFmt w:val="bullet"/>
      <w:lvlText w:val=""/>
      <w:lvlJc w:val="left"/>
      <w:pPr>
        <w:ind w:left="4320" w:hanging="360"/>
      </w:pPr>
      <w:rPr>
        <w:rFonts w:ascii="Wingdings" w:hAnsi="Wingdings" w:hint="default"/>
      </w:rPr>
    </w:lvl>
    <w:lvl w:ilvl="6" w:tplc="BC266EF0">
      <w:start w:val="1"/>
      <w:numFmt w:val="bullet"/>
      <w:lvlText w:val=""/>
      <w:lvlJc w:val="left"/>
      <w:pPr>
        <w:ind w:left="5040" w:hanging="360"/>
      </w:pPr>
      <w:rPr>
        <w:rFonts w:ascii="Symbol" w:hAnsi="Symbol" w:hint="default"/>
      </w:rPr>
    </w:lvl>
    <w:lvl w:ilvl="7" w:tplc="8404F894">
      <w:start w:val="1"/>
      <w:numFmt w:val="bullet"/>
      <w:lvlText w:val="o"/>
      <w:lvlJc w:val="left"/>
      <w:pPr>
        <w:ind w:left="5760" w:hanging="360"/>
      </w:pPr>
      <w:rPr>
        <w:rFonts w:ascii="Courier New" w:hAnsi="Courier New" w:hint="default"/>
      </w:rPr>
    </w:lvl>
    <w:lvl w:ilvl="8" w:tplc="0B7AB15C">
      <w:start w:val="1"/>
      <w:numFmt w:val="bullet"/>
      <w:lvlText w:val=""/>
      <w:lvlJc w:val="left"/>
      <w:pPr>
        <w:ind w:left="6480" w:hanging="360"/>
      </w:pPr>
      <w:rPr>
        <w:rFonts w:ascii="Wingdings" w:hAnsi="Wingdings" w:hint="default"/>
      </w:rPr>
    </w:lvl>
  </w:abstractNum>
  <w:abstractNum w:abstractNumId="78" w15:restartNumberingAfterBreak="0">
    <w:nsid w:val="665C1BB0"/>
    <w:multiLevelType w:val="hybridMultilevel"/>
    <w:tmpl w:val="BFF824BE"/>
    <w:lvl w:ilvl="0" w:tplc="240A000F">
      <w:start w:val="1"/>
      <w:numFmt w:val="decimal"/>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79" w15:restartNumberingAfterBreak="0">
    <w:nsid w:val="66EA63E0"/>
    <w:multiLevelType w:val="multilevel"/>
    <w:tmpl w:val="BD20E7E4"/>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0" w15:restartNumberingAfterBreak="0">
    <w:nsid w:val="67335D62"/>
    <w:multiLevelType w:val="multilevel"/>
    <w:tmpl w:val="851642F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1" w15:restartNumberingAfterBreak="0">
    <w:nsid w:val="68497FFC"/>
    <w:multiLevelType w:val="hybridMultilevel"/>
    <w:tmpl w:val="607860C2"/>
    <w:lvl w:ilvl="0" w:tplc="FFFFFFFF">
      <w:start w:val="1"/>
      <w:numFmt w:val="upp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2" w15:restartNumberingAfterBreak="0">
    <w:nsid w:val="68BC3A0A"/>
    <w:multiLevelType w:val="hybridMultilevel"/>
    <w:tmpl w:val="30605146"/>
    <w:lvl w:ilvl="0" w:tplc="240A0011">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83" w15:restartNumberingAfterBreak="0">
    <w:nsid w:val="69E121C8"/>
    <w:multiLevelType w:val="hybridMultilevel"/>
    <w:tmpl w:val="A6CC4A5E"/>
    <w:lvl w:ilvl="0" w:tplc="240A000F">
      <w:start w:val="1"/>
      <w:numFmt w:val="decimal"/>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84" w15:restartNumberingAfterBreak="0">
    <w:nsid w:val="6A01701A"/>
    <w:multiLevelType w:val="hybridMultilevel"/>
    <w:tmpl w:val="EFF633F8"/>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85" w15:restartNumberingAfterBreak="0">
    <w:nsid w:val="6A865C6A"/>
    <w:multiLevelType w:val="hybridMultilevel"/>
    <w:tmpl w:val="B6BAA42C"/>
    <w:lvl w:ilvl="0" w:tplc="FFFFFFFF">
      <w:start w:val="1"/>
      <w:numFmt w:val="upp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6" w15:restartNumberingAfterBreak="0">
    <w:nsid w:val="6AEE72F8"/>
    <w:multiLevelType w:val="multilevel"/>
    <w:tmpl w:val="E548C15C"/>
    <w:lvl w:ilvl="0">
      <w:start w:val="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7" w15:restartNumberingAfterBreak="0">
    <w:nsid w:val="6C717BBF"/>
    <w:multiLevelType w:val="hybridMultilevel"/>
    <w:tmpl w:val="FD10F432"/>
    <w:lvl w:ilvl="0" w:tplc="FFFFFFFF">
      <w:start w:val="1"/>
      <w:numFmt w:val="upperLetter"/>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8" w15:restartNumberingAfterBreak="0">
    <w:nsid w:val="6E30017E"/>
    <w:multiLevelType w:val="multilevel"/>
    <w:tmpl w:val="EEEA3FA2"/>
    <w:lvl w:ilvl="0">
      <w:start w:val="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9" w15:restartNumberingAfterBreak="0">
    <w:nsid w:val="6E6733FD"/>
    <w:multiLevelType w:val="hybridMultilevel"/>
    <w:tmpl w:val="708E675C"/>
    <w:lvl w:ilvl="0" w:tplc="FFFFFFFF">
      <w:start w:val="1"/>
      <w:numFmt w:val="upp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90" w15:restartNumberingAfterBreak="0">
    <w:nsid w:val="6EC7162F"/>
    <w:multiLevelType w:val="hybridMultilevel"/>
    <w:tmpl w:val="12941B7C"/>
    <w:lvl w:ilvl="0" w:tplc="FFFFFFFF">
      <w:start w:val="1"/>
      <w:numFmt w:val="upp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91" w15:restartNumberingAfterBreak="0">
    <w:nsid w:val="6EEB7EA4"/>
    <w:multiLevelType w:val="hybridMultilevel"/>
    <w:tmpl w:val="AD0E663E"/>
    <w:lvl w:ilvl="0" w:tplc="FFFFFFFF">
      <w:start w:val="1"/>
      <w:numFmt w:val="upperLetter"/>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92" w15:restartNumberingAfterBreak="0">
    <w:nsid w:val="6F9D1A20"/>
    <w:multiLevelType w:val="hybridMultilevel"/>
    <w:tmpl w:val="C1CEA386"/>
    <w:lvl w:ilvl="0" w:tplc="240A000F">
      <w:start w:val="1"/>
      <w:numFmt w:val="decimal"/>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93" w15:restartNumberingAfterBreak="0">
    <w:nsid w:val="717D24EF"/>
    <w:multiLevelType w:val="hybridMultilevel"/>
    <w:tmpl w:val="3C1E9BAA"/>
    <w:lvl w:ilvl="0" w:tplc="240A000F">
      <w:start w:val="1"/>
      <w:numFmt w:val="decimal"/>
      <w:lvlText w:val="%1."/>
      <w:lvlJc w:val="left"/>
      <w:pPr>
        <w:ind w:left="360" w:hanging="360"/>
      </w:pPr>
    </w:lvl>
    <w:lvl w:ilvl="1" w:tplc="240A0019" w:tentative="1">
      <w:start w:val="1"/>
      <w:numFmt w:val="lowerLetter"/>
      <w:lvlText w:val="%2."/>
      <w:lvlJc w:val="left"/>
      <w:pPr>
        <w:ind w:left="1080" w:hanging="360"/>
      </w:pPr>
    </w:lvl>
    <w:lvl w:ilvl="2" w:tplc="240A001B" w:tentative="1">
      <w:start w:val="1"/>
      <w:numFmt w:val="lowerRoman"/>
      <w:lvlText w:val="%3."/>
      <w:lvlJc w:val="right"/>
      <w:pPr>
        <w:ind w:left="1800" w:hanging="180"/>
      </w:pPr>
    </w:lvl>
    <w:lvl w:ilvl="3" w:tplc="240A000F" w:tentative="1">
      <w:start w:val="1"/>
      <w:numFmt w:val="decimal"/>
      <w:lvlText w:val="%4."/>
      <w:lvlJc w:val="left"/>
      <w:pPr>
        <w:ind w:left="2520" w:hanging="360"/>
      </w:pPr>
    </w:lvl>
    <w:lvl w:ilvl="4" w:tplc="240A0019" w:tentative="1">
      <w:start w:val="1"/>
      <w:numFmt w:val="lowerLetter"/>
      <w:lvlText w:val="%5."/>
      <w:lvlJc w:val="left"/>
      <w:pPr>
        <w:ind w:left="3240" w:hanging="360"/>
      </w:pPr>
    </w:lvl>
    <w:lvl w:ilvl="5" w:tplc="240A001B" w:tentative="1">
      <w:start w:val="1"/>
      <w:numFmt w:val="lowerRoman"/>
      <w:lvlText w:val="%6."/>
      <w:lvlJc w:val="right"/>
      <w:pPr>
        <w:ind w:left="3960" w:hanging="180"/>
      </w:pPr>
    </w:lvl>
    <w:lvl w:ilvl="6" w:tplc="240A000F" w:tentative="1">
      <w:start w:val="1"/>
      <w:numFmt w:val="decimal"/>
      <w:lvlText w:val="%7."/>
      <w:lvlJc w:val="left"/>
      <w:pPr>
        <w:ind w:left="4680" w:hanging="360"/>
      </w:pPr>
    </w:lvl>
    <w:lvl w:ilvl="7" w:tplc="240A0019" w:tentative="1">
      <w:start w:val="1"/>
      <w:numFmt w:val="lowerLetter"/>
      <w:lvlText w:val="%8."/>
      <w:lvlJc w:val="left"/>
      <w:pPr>
        <w:ind w:left="5400" w:hanging="360"/>
      </w:pPr>
    </w:lvl>
    <w:lvl w:ilvl="8" w:tplc="240A001B" w:tentative="1">
      <w:start w:val="1"/>
      <w:numFmt w:val="lowerRoman"/>
      <w:lvlText w:val="%9."/>
      <w:lvlJc w:val="right"/>
      <w:pPr>
        <w:ind w:left="6120" w:hanging="180"/>
      </w:pPr>
    </w:lvl>
  </w:abstractNum>
  <w:abstractNum w:abstractNumId="94" w15:restartNumberingAfterBreak="0">
    <w:nsid w:val="72020765"/>
    <w:multiLevelType w:val="multilevel"/>
    <w:tmpl w:val="D2A6DDDE"/>
    <w:lvl w:ilvl="0">
      <w:start w:val="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5" w15:restartNumberingAfterBreak="0">
    <w:nsid w:val="72143D51"/>
    <w:multiLevelType w:val="multilevel"/>
    <w:tmpl w:val="239EE60C"/>
    <w:lvl w:ilvl="0">
      <w:start w:val="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6" w15:restartNumberingAfterBreak="0">
    <w:nsid w:val="723C2823"/>
    <w:multiLevelType w:val="multilevel"/>
    <w:tmpl w:val="0B74ABE4"/>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7" w15:restartNumberingAfterBreak="0">
    <w:nsid w:val="73A66978"/>
    <w:multiLevelType w:val="hybridMultilevel"/>
    <w:tmpl w:val="972AD62A"/>
    <w:lvl w:ilvl="0" w:tplc="FFFFFFFF">
      <w:start w:val="1"/>
      <w:numFmt w:val="upp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98" w15:restartNumberingAfterBreak="0">
    <w:nsid w:val="742A3141"/>
    <w:multiLevelType w:val="hybridMultilevel"/>
    <w:tmpl w:val="AA342726"/>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99" w15:restartNumberingAfterBreak="0">
    <w:nsid w:val="749E2BD5"/>
    <w:multiLevelType w:val="hybridMultilevel"/>
    <w:tmpl w:val="AC5E2B8C"/>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00" w15:restartNumberingAfterBreak="0">
    <w:nsid w:val="765F5C11"/>
    <w:multiLevelType w:val="hybridMultilevel"/>
    <w:tmpl w:val="DB2A843C"/>
    <w:lvl w:ilvl="0" w:tplc="FFFFFFFF">
      <w:start w:val="1"/>
      <w:numFmt w:val="upp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01" w15:restartNumberingAfterBreak="0">
    <w:nsid w:val="78D27451"/>
    <w:multiLevelType w:val="multilevel"/>
    <w:tmpl w:val="36443646"/>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2" w15:restartNumberingAfterBreak="0">
    <w:nsid w:val="7A4F6CE3"/>
    <w:multiLevelType w:val="hybridMultilevel"/>
    <w:tmpl w:val="D25CA748"/>
    <w:lvl w:ilvl="0" w:tplc="FFFFFFFF">
      <w:start w:val="1"/>
      <w:numFmt w:val="upp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03" w15:restartNumberingAfterBreak="0">
    <w:nsid w:val="7E91524E"/>
    <w:multiLevelType w:val="multilevel"/>
    <w:tmpl w:val="9C3C15EC"/>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16cid:durableId="1482430947">
    <w:abstractNumId w:val="57"/>
  </w:num>
  <w:num w:numId="2" w16cid:durableId="607079181">
    <w:abstractNumId w:val="59"/>
  </w:num>
  <w:num w:numId="3" w16cid:durableId="1838959006">
    <w:abstractNumId w:val="71"/>
  </w:num>
  <w:num w:numId="4" w16cid:durableId="1872375218">
    <w:abstractNumId w:val="17"/>
  </w:num>
  <w:num w:numId="5" w16cid:durableId="1618412499">
    <w:abstractNumId w:val="53"/>
  </w:num>
  <w:num w:numId="6" w16cid:durableId="1990593851">
    <w:abstractNumId w:val="0"/>
  </w:num>
  <w:num w:numId="7" w16cid:durableId="1930432011">
    <w:abstractNumId w:val="2"/>
  </w:num>
  <w:num w:numId="8" w16cid:durableId="711803570">
    <w:abstractNumId w:val="50"/>
  </w:num>
  <w:num w:numId="9" w16cid:durableId="1759061325">
    <w:abstractNumId w:val="69"/>
  </w:num>
  <w:num w:numId="10" w16cid:durableId="73475608">
    <w:abstractNumId w:val="60"/>
  </w:num>
  <w:num w:numId="11" w16cid:durableId="1839421474">
    <w:abstractNumId w:val="96"/>
  </w:num>
  <w:num w:numId="12" w16cid:durableId="1398434905">
    <w:abstractNumId w:val="64"/>
  </w:num>
  <w:num w:numId="13" w16cid:durableId="1599673936">
    <w:abstractNumId w:val="34"/>
  </w:num>
  <w:num w:numId="14" w16cid:durableId="311636518">
    <w:abstractNumId w:val="49"/>
  </w:num>
  <w:num w:numId="15" w16cid:durableId="357969148">
    <w:abstractNumId w:val="93"/>
  </w:num>
  <w:num w:numId="16" w16cid:durableId="761949032">
    <w:abstractNumId w:val="42"/>
  </w:num>
  <w:num w:numId="17" w16cid:durableId="1474517230">
    <w:abstractNumId w:val="36"/>
  </w:num>
  <w:num w:numId="18" w16cid:durableId="1889340726">
    <w:abstractNumId w:val="5"/>
  </w:num>
  <w:num w:numId="19" w16cid:durableId="60716814">
    <w:abstractNumId w:val="87"/>
  </w:num>
  <w:num w:numId="20" w16cid:durableId="1904371408">
    <w:abstractNumId w:val="24"/>
  </w:num>
  <w:num w:numId="21" w16cid:durableId="2085181760">
    <w:abstractNumId w:val="91"/>
  </w:num>
  <w:num w:numId="22" w16cid:durableId="1301108293">
    <w:abstractNumId w:val="47"/>
  </w:num>
  <w:num w:numId="23" w16cid:durableId="817263037">
    <w:abstractNumId w:val="35"/>
  </w:num>
  <w:num w:numId="24" w16cid:durableId="2031100442">
    <w:abstractNumId w:val="62"/>
  </w:num>
  <w:num w:numId="25" w16cid:durableId="2069912584">
    <w:abstractNumId w:val="3"/>
  </w:num>
  <w:num w:numId="26" w16cid:durableId="1491287232">
    <w:abstractNumId w:val="97"/>
  </w:num>
  <w:num w:numId="27" w16cid:durableId="70544327">
    <w:abstractNumId w:val="85"/>
  </w:num>
  <w:num w:numId="28" w16cid:durableId="774597852">
    <w:abstractNumId w:val="29"/>
  </w:num>
  <w:num w:numId="29" w16cid:durableId="762919071">
    <w:abstractNumId w:val="81"/>
  </w:num>
  <w:num w:numId="30" w16cid:durableId="1026446364">
    <w:abstractNumId w:val="61"/>
  </w:num>
  <w:num w:numId="31" w16cid:durableId="492524161">
    <w:abstractNumId w:val="51"/>
  </w:num>
  <w:num w:numId="32" w16cid:durableId="1048261377">
    <w:abstractNumId w:val="48"/>
  </w:num>
  <w:num w:numId="33" w16cid:durableId="1120297400">
    <w:abstractNumId w:val="90"/>
  </w:num>
  <w:num w:numId="34" w16cid:durableId="1101950427">
    <w:abstractNumId w:val="55"/>
  </w:num>
  <w:num w:numId="35" w16cid:durableId="1658147293">
    <w:abstractNumId w:val="102"/>
  </w:num>
  <w:num w:numId="36" w16cid:durableId="1257789458">
    <w:abstractNumId w:val="6"/>
  </w:num>
  <w:num w:numId="37" w16cid:durableId="2055614894">
    <w:abstractNumId w:val="25"/>
  </w:num>
  <w:num w:numId="38" w16cid:durableId="1812208620">
    <w:abstractNumId w:val="67"/>
  </w:num>
  <w:num w:numId="39" w16cid:durableId="1754156110">
    <w:abstractNumId w:val="4"/>
  </w:num>
  <w:num w:numId="40" w16cid:durableId="756486616">
    <w:abstractNumId w:val="74"/>
  </w:num>
  <w:num w:numId="41" w16cid:durableId="2088259423">
    <w:abstractNumId w:val="27"/>
  </w:num>
  <w:num w:numId="42" w16cid:durableId="2083675415">
    <w:abstractNumId w:val="19"/>
  </w:num>
  <w:num w:numId="43" w16cid:durableId="85813120">
    <w:abstractNumId w:val="40"/>
  </w:num>
  <w:num w:numId="44" w16cid:durableId="1473257247">
    <w:abstractNumId w:val="20"/>
  </w:num>
  <w:num w:numId="45" w16cid:durableId="457336790">
    <w:abstractNumId w:val="100"/>
  </w:num>
  <w:num w:numId="46" w16cid:durableId="72171364">
    <w:abstractNumId w:val="45"/>
  </w:num>
  <w:num w:numId="47" w16cid:durableId="1057782744">
    <w:abstractNumId w:val="76"/>
  </w:num>
  <w:num w:numId="48" w16cid:durableId="439298121">
    <w:abstractNumId w:val="65"/>
  </w:num>
  <w:num w:numId="49" w16cid:durableId="396246616">
    <w:abstractNumId w:val="89"/>
  </w:num>
  <w:num w:numId="50" w16cid:durableId="1957059429">
    <w:abstractNumId w:val="37"/>
  </w:num>
  <w:num w:numId="51" w16cid:durableId="811212637">
    <w:abstractNumId w:val="32"/>
  </w:num>
  <w:num w:numId="52" w16cid:durableId="778136264">
    <w:abstractNumId w:val="70"/>
  </w:num>
  <w:num w:numId="53" w16cid:durableId="24596763">
    <w:abstractNumId w:val="82"/>
  </w:num>
  <w:num w:numId="54" w16cid:durableId="728266266">
    <w:abstractNumId w:val="44"/>
  </w:num>
  <w:num w:numId="55" w16cid:durableId="399787137">
    <w:abstractNumId w:val="1"/>
  </w:num>
  <w:num w:numId="56" w16cid:durableId="474373677">
    <w:abstractNumId w:val="23"/>
  </w:num>
  <w:num w:numId="57" w16cid:durableId="50036342">
    <w:abstractNumId w:val="84"/>
  </w:num>
  <w:num w:numId="58" w16cid:durableId="1841920228">
    <w:abstractNumId w:val="98"/>
  </w:num>
  <w:num w:numId="59" w16cid:durableId="1132212987">
    <w:abstractNumId w:val="46"/>
  </w:num>
  <w:num w:numId="60" w16cid:durableId="1440105645">
    <w:abstractNumId w:val="9"/>
  </w:num>
  <w:num w:numId="61" w16cid:durableId="1508979414">
    <w:abstractNumId w:val="33"/>
  </w:num>
  <w:num w:numId="62" w16cid:durableId="1949240892">
    <w:abstractNumId w:val="57"/>
  </w:num>
  <w:num w:numId="63" w16cid:durableId="354576567">
    <w:abstractNumId w:val="57"/>
  </w:num>
  <w:num w:numId="64" w16cid:durableId="258216033">
    <w:abstractNumId w:val="16"/>
  </w:num>
  <w:num w:numId="65" w16cid:durableId="382338492">
    <w:abstractNumId w:val="66"/>
  </w:num>
  <w:num w:numId="66" w16cid:durableId="1344937781">
    <w:abstractNumId w:val="14"/>
  </w:num>
  <w:num w:numId="67" w16cid:durableId="542403761">
    <w:abstractNumId w:val="92"/>
  </w:num>
  <w:num w:numId="68" w16cid:durableId="2110078912">
    <w:abstractNumId w:val="8"/>
  </w:num>
  <w:num w:numId="69" w16cid:durableId="180046619">
    <w:abstractNumId w:val="75"/>
  </w:num>
  <w:num w:numId="70" w16cid:durableId="811871831">
    <w:abstractNumId w:val="28"/>
  </w:num>
  <w:num w:numId="71" w16cid:durableId="193539114">
    <w:abstractNumId w:val="38"/>
  </w:num>
  <w:num w:numId="72" w16cid:durableId="1590044956">
    <w:abstractNumId w:val="58"/>
  </w:num>
  <w:num w:numId="73" w16cid:durableId="1515999723">
    <w:abstractNumId w:val="57"/>
  </w:num>
  <w:num w:numId="74" w16cid:durableId="466558329">
    <w:abstractNumId w:val="57"/>
  </w:num>
  <w:num w:numId="75" w16cid:durableId="432283129">
    <w:abstractNumId w:val="57"/>
  </w:num>
  <w:num w:numId="76" w16cid:durableId="1134912228">
    <w:abstractNumId w:val="57"/>
  </w:num>
  <w:num w:numId="77" w16cid:durableId="196312607">
    <w:abstractNumId w:val="57"/>
  </w:num>
  <w:num w:numId="78" w16cid:durableId="166481177">
    <w:abstractNumId w:val="57"/>
  </w:num>
  <w:num w:numId="79" w16cid:durableId="370232348">
    <w:abstractNumId w:val="57"/>
  </w:num>
  <w:num w:numId="80" w16cid:durableId="835268360">
    <w:abstractNumId w:val="57"/>
  </w:num>
  <w:num w:numId="81" w16cid:durableId="555824525">
    <w:abstractNumId w:val="57"/>
  </w:num>
  <w:num w:numId="82" w16cid:durableId="1154446619">
    <w:abstractNumId w:val="17"/>
  </w:num>
  <w:num w:numId="83" w16cid:durableId="1032532889">
    <w:abstractNumId w:val="17"/>
  </w:num>
  <w:num w:numId="84" w16cid:durableId="103155262">
    <w:abstractNumId w:val="17"/>
    <w:lvlOverride w:ilvl="0">
      <w:startOverride w:val="1"/>
    </w:lvlOverride>
  </w:num>
  <w:num w:numId="85" w16cid:durableId="1291865772">
    <w:abstractNumId w:val="17"/>
    <w:lvlOverride w:ilvl="0">
      <w:startOverride w:val="1"/>
    </w:lvlOverride>
  </w:num>
  <w:num w:numId="86" w16cid:durableId="948439152">
    <w:abstractNumId w:val="11"/>
  </w:num>
  <w:num w:numId="87" w16cid:durableId="898830376">
    <w:abstractNumId w:val="78"/>
  </w:num>
  <w:num w:numId="88" w16cid:durableId="610168061">
    <w:abstractNumId w:val="39"/>
  </w:num>
  <w:num w:numId="89" w16cid:durableId="1526358431">
    <w:abstractNumId w:val="83"/>
  </w:num>
  <w:num w:numId="90" w16cid:durableId="1913420328">
    <w:abstractNumId w:val="43"/>
  </w:num>
  <w:num w:numId="91" w16cid:durableId="1221017257">
    <w:abstractNumId w:val="12"/>
  </w:num>
  <w:num w:numId="92" w16cid:durableId="1435440190">
    <w:abstractNumId w:val="101"/>
  </w:num>
  <w:num w:numId="93" w16cid:durableId="1553539708">
    <w:abstractNumId w:val="103"/>
  </w:num>
  <w:num w:numId="94" w16cid:durableId="506482494">
    <w:abstractNumId w:val="56"/>
  </w:num>
  <w:num w:numId="95" w16cid:durableId="578684505">
    <w:abstractNumId w:val="26"/>
  </w:num>
  <w:num w:numId="96" w16cid:durableId="985623268">
    <w:abstractNumId w:val="88"/>
  </w:num>
  <w:num w:numId="97" w16cid:durableId="928807897">
    <w:abstractNumId w:val="73"/>
  </w:num>
  <w:num w:numId="98" w16cid:durableId="1915627200">
    <w:abstractNumId w:val="7"/>
  </w:num>
  <w:num w:numId="99" w16cid:durableId="1380470533">
    <w:abstractNumId w:val="95"/>
  </w:num>
  <w:num w:numId="100" w16cid:durableId="886180793">
    <w:abstractNumId w:val="80"/>
  </w:num>
  <w:num w:numId="101" w16cid:durableId="729693716">
    <w:abstractNumId w:val="79"/>
  </w:num>
  <w:num w:numId="102" w16cid:durableId="16470597">
    <w:abstractNumId w:val="13"/>
  </w:num>
  <w:num w:numId="103" w16cid:durableId="1557934440">
    <w:abstractNumId w:val="52"/>
  </w:num>
  <w:num w:numId="104" w16cid:durableId="623998000">
    <w:abstractNumId w:val="63"/>
  </w:num>
  <w:num w:numId="105" w16cid:durableId="1197811061">
    <w:abstractNumId w:val="94"/>
  </w:num>
  <w:num w:numId="106" w16cid:durableId="768432225">
    <w:abstractNumId w:val="54"/>
  </w:num>
  <w:num w:numId="107" w16cid:durableId="1372339982">
    <w:abstractNumId w:val="31"/>
  </w:num>
  <w:num w:numId="108" w16cid:durableId="1344479998">
    <w:abstractNumId w:val="86"/>
  </w:num>
  <w:num w:numId="109" w16cid:durableId="72482878">
    <w:abstractNumId w:val="72"/>
  </w:num>
  <w:num w:numId="110" w16cid:durableId="814957125">
    <w:abstractNumId w:val="41"/>
  </w:num>
  <w:num w:numId="111" w16cid:durableId="408815955">
    <w:abstractNumId w:val="68"/>
  </w:num>
  <w:num w:numId="112" w16cid:durableId="708726827">
    <w:abstractNumId w:val="15"/>
  </w:num>
  <w:num w:numId="113" w16cid:durableId="402486407">
    <w:abstractNumId w:val="21"/>
  </w:num>
  <w:num w:numId="114" w16cid:durableId="256250890">
    <w:abstractNumId w:val="22"/>
  </w:num>
  <w:num w:numId="115" w16cid:durableId="1789817188">
    <w:abstractNumId w:val="77"/>
  </w:num>
  <w:num w:numId="116" w16cid:durableId="1026752969">
    <w:abstractNumId w:val="99"/>
  </w:num>
  <w:num w:numId="117" w16cid:durableId="1678456151">
    <w:abstractNumId w:val="30"/>
  </w:num>
  <w:num w:numId="118" w16cid:durableId="681056714">
    <w:abstractNumId w:val="18"/>
  </w:num>
  <w:num w:numId="119" w16cid:durableId="1210999148">
    <w:abstractNumId w:val="10"/>
  </w:num>
  <w:num w:numId="120" w16cid:durableId="1104181580">
    <w:abstractNumId w:val="5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stylePaneFormatFilter w:val="1001" w:allStyles="1" w:customStyles="0" w:latentStyles="0" w:stylesInUse="0" w:headingStyles="0" w:numberingStyles="0" w:tableStyles="0" w:directFormattingOnRuns="0" w:directFormattingOnParagraphs="0" w:directFormattingOnNumbering="0" w:directFormattingOnTables="0" w:clearFormatting="1" w:top3HeadingStyles="0" w:visibleStyles="0" w:alternateStyleNames="0"/>
  <w:stylePaneSortMethod w:val="0000"/>
  <w:doNotTrackMoves/>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57AA8"/>
    <w:rsid w:val="00000445"/>
    <w:rsid w:val="000018B9"/>
    <w:rsid w:val="00001A06"/>
    <w:rsid w:val="00001A6B"/>
    <w:rsid w:val="00001B72"/>
    <w:rsid w:val="00002040"/>
    <w:rsid w:val="00002C39"/>
    <w:rsid w:val="00004A85"/>
    <w:rsid w:val="00004B1B"/>
    <w:rsid w:val="00004D45"/>
    <w:rsid w:val="00004F2A"/>
    <w:rsid w:val="0000584C"/>
    <w:rsid w:val="0000625B"/>
    <w:rsid w:val="00006656"/>
    <w:rsid w:val="00006D85"/>
    <w:rsid w:val="00007124"/>
    <w:rsid w:val="00007236"/>
    <w:rsid w:val="00007254"/>
    <w:rsid w:val="000076C9"/>
    <w:rsid w:val="00007F58"/>
    <w:rsid w:val="00010E59"/>
    <w:rsid w:val="00010F6B"/>
    <w:rsid w:val="00012A07"/>
    <w:rsid w:val="00013150"/>
    <w:rsid w:val="00014793"/>
    <w:rsid w:val="00014AD2"/>
    <w:rsid w:val="0001546E"/>
    <w:rsid w:val="000155EF"/>
    <w:rsid w:val="000158EB"/>
    <w:rsid w:val="00015E3F"/>
    <w:rsid w:val="0001689F"/>
    <w:rsid w:val="0002001A"/>
    <w:rsid w:val="0002032B"/>
    <w:rsid w:val="00020349"/>
    <w:rsid w:val="000203E5"/>
    <w:rsid w:val="00021B93"/>
    <w:rsid w:val="000221E9"/>
    <w:rsid w:val="00022702"/>
    <w:rsid w:val="00022FDA"/>
    <w:rsid w:val="00023EB0"/>
    <w:rsid w:val="0002464B"/>
    <w:rsid w:val="000248C2"/>
    <w:rsid w:val="0002586E"/>
    <w:rsid w:val="000259A0"/>
    <w:rsid w:val="000259B5"/>
    <w:rsid w:val="00026FB4"/>
    <w:rsid w:val="000277C5"/>
    <w:rsid w:val="00027CA2"/>
    <w:rsid w:val="00027FB2"/>
    <w:rsid w:val="0003056A"/>
    <w:rsid w:val="00030915"/>
    <w:rsid w:val="00030CEC"/>
    <w:rsid w:val="00031541"/>
    <w:rsid w:val="00031B92"/>
    <w:rsid w:val="00031BDD"/>
    <w:rsid w:val="00031D4E"/>
    <w:rsid w:val="00031F77"/>
    <w:rsid w:val="00032766"/>
    <w:rsid w:val="00033591"/>
    <w:rsid w:val="00033A77"/>
    <w:rsid w:val="00034043"/>
    <w:rsid w:val="00034216"/>
    <w:rsid w:val="00034BC5"/>
    <w:rsid w:val="00034F97"/>
    <w:rsid w:val="00035059"/>
    <w:rsid w:val="00035141"/>
    <w:rsid w:val="000363F2"/>
    <w:rsid w:val="0003659C"/>
    <w:rsid w:val="000379E4"/>
    <w:rsid w:val="00040504"/>
    <w:rsid w:val="00040ACD"/>
    <w:rsid w:val="000413B4"/>
    <w:rsid w:val="000414B7"/>
    <w:rsid w:val="00041572"/>
    <w:rsid w:val="00041928"/>
    <w:rsid w:val="000424A3"/>
    <w:rsid w:val="00042E3B"/>
    <w:rsid w:val="0004362C"/>
    <w:rsid w:val="000438A9"/>
    <w:rsid w:val="00044F58"/>
    <w:rsid w:val="000451C7"/>
    <w:rsid w:val="0004524C"/>
    <w:rsid w:val="0004557A"/>
    <w:rsid w:val="0004592C"/>
    <w:rsid w:val="00045AB0"/>
    <w:rsid w:val="00045FD1"/>
    <w:rsid w:val="00046F49"/>
    <w:rsid w:val="000476D6"/>
    <w:rsid w:val="00047ED8"/>
    <w:rsid w:val="000503D7"/>
    <w:rsid w:val="00050436"/>
    <w:rsid w:val="000513FE"/>
    <w:rsid w:val="00051860"/>
    <w:rsid w:val="00051CD1"/>
    <w:rsid w:val="00051D78"/>
    <w:rsid w:val="000528B0"/>
    <w:rsid w:val="00052CC2"/>
    <w:rsid w:val="00053668"/>
    <w:rsid w:val="00054012"/>
    <w:rsid w:val="00054B35"/>
    <w:rsid w:val="000550BB"/>
    <w:rsid w:val="00055395"/>
    <w:rsid w:val="000556EB"/>
    <w:rsid w:val="00055CA1"/>
    <w:rsid w:val="00055CFD"/>
    <w:rsid w:val="00056556"/>
    <w:rsid w:val="00056EFD"/>
    <w:rsid w:val="00057D9C"/>
    <w:rsid w:val="000605F3"/>
    <w:rsid w:val="00060959"/>
    <w:rsid w:val="00060989"/>
    <w:rsid w:val="00060AD9"/>
    <w:rsid w:val="0006113A"/>
    <w:rsid w:val="00061AEE"/>
    <w:rsid w:val="00061C6A"/>
    <w:rsid w:val="00061F37"/>
    <w:rsid w:val="00062F1C"/>
    <w:rsid w:val="00063149"/>
    <w:rsid w:val="00063169"/>
    <w:rsid w:val="00063199"/>
    <w:rsid w:val="00063212"/>
    <w:rsid w:val="000636D5"/>
    <w:rsid w:val="00063763"/>
    <w:rsid w:val="00065561"/>
    <w:rsid w:val="000655E1"/>
    <w:rsid w:val="00067227"/>
    <w:rsid w:val="00067CB5"/>
    <w:rsid w:val="00067D3D"/>
    <w:rsid w:val="000708A9"/>
    <w:rsid w:val="0007188B"/>
    <w:rsid w:val="00071950"/>
    <w:rsid w:val="00071EE5"/>
    <w:rsid w:val="00074192"/>
    <w:rsid w:val="00074430"/>
    <w:rsid w:val="00074828"/>
    <w:rsid w:val="000749B9"/>
    <w:rsid w:val="000753B0"/>
    <w:rsid w:val="00075769"/>
    <w:rsid w:val="00075849"/>
    <w:rsid w:val="00075AF9"/>
    <w:rsid w:val="000765FB"/>
    <w:rsid w:val="000767E8"/>
    <w:rsid w:val="0007689B"/>
    <w:rsid w:val="000768E4"/>
    <w:rsid w:val="00076B7A"/>
    <w:rsid w:val="0007733A"/>
    <w:rsid w:val="0007795E"/>
    <w:rsid w:val="00077C7E"/>
    <w:rsid w:val="00081169"/>
    <w:rsid w:val="00081E6C"/>
    <w:rsid w:val="000822EA"/>
    <w:rsid w:val="00083262"/>
    <w:rsid w:val="0008339B"/>
    <w:rsid w:val="000838E6"/>
    <w:rsid w:val="000839FD"/>
    <w:rsid w:val="00083BBE"/>
    <w:rsid w:val="00083EEF"/>
    <w:rsid w:val="000844ED"/>
    <w:rsid w:val="0008471A"/>
    <w:rsid w:val="000848C5"/>
    <w:rsid w:val="000851A4"/>
    <w:rsid w:val="000854C5"/>
    <w:rsid w:val="000856F0"/>
    <w:rsid w:val="00085D10"/>
    <w:rsid w:val="00086398"/>
    <w:rsid w:val="00087585"/>
    <w:rsid w:val="00090B81"/>
    <w:rsid w:val="00091739"/>
    <w:rsid w:val="00092F4C"/>
    <w:rsid w:val="000932CB"/>
    <w:rsid w:val="0009342B"/>
    <w:rsid w:val="00094171"/>
    <w:rsid w:val="000943D0"/>
    <w:rsid w:val="000944C0"/>
    <w:rsid w:val="00095861"/>
    <w:rsid w:val="00095AA7"/>
    <w:rsid w:val="00095E5C"/>
    <w:rsid w:val="00096CDA"/>
    <w:rsid w:val="00097433"/>
    <w:rsid w:val="000976F9"/>
    <w:rsid w:val="00097857"/>
    <w:rsid w:val="000A143B"/>
    <w:rsid w:val="000A24C3"/>
    <w:rsid w:val="000A2D01"/>
    <w:rsid w:val="000A2F28"/>
    <w:rsid w:val="000A2F9E"/>
    <w:rsid w:val="000A2FA6"/>
    <w:rsid w:val="000A2FE2"/>
    <w:rsid w:val="000A3447"/>
    <w:rsid w:val="000A3EB7"/>
    <w:rsid w:val="000A40AF"/>
    <w:rsid w:val="000A4AF4"/>
    <w:rsid w:val="000B0525"/>
    <w:rsid w:val="000B09E8"/>
    <w:rsid w:val="000B0DFB"/>
    <w:rsid w:val="000B0E5A"/>
    <w:rsid w:val="000B1779"/>
    <w:rsid w:val="000B1DC5"/>
    <w:rsid w:val="000B2300"/>
    <w:rsid w:val="000B2ABF"/>
    <w:rsid w:val="000B2F04"/>
    <w:rsid w:val="000B313E"/>
    <w:rsid w:val="000B38AB"/>
    <w:rsid w:val="000B4FBE"/>
    <w:rsid w:val="000B5D2D"/>
    <w:rsid w:val="000B5F70"/>
    <w:rsid w:val="000C0662"/>
    <w:rsid w:val="000C0C04"/>
    <w:rsid w:val="000C11B8"/>
    <w:rsid w:val="000C126C"/>
    <w:rsid w:val="000C3663"/>
    <w:rsid w:val="000C3DCA"/>
    <w:rsid w:val="000C4114"/>
    <w:rsid w:val="000C450C"/>
    <w:rsid w:val="000C469E"/>
    <w:rsid w:val="000C4929"/>
    <w:rsid w:val="000C4A65"/>
    <w:rsid w:val="000C5271"/>
    <w:rsid w:val="000C5632"/>
    <w:rsid w:val="000C6175"/>
    <w:rsid w:val="000C6462"/>
    <w:rsid w:val="000C7135"/>
    <w:rsid w:val="000C7BA0"/>
    <w:rsid w:val="000D09E1"/>
    <w:rsid w:val="000D108B"/>
    <w:rsid w:val="000D1801"/>
    <w:rsid w:val="000D194E"/>
    <w:rsid w:val="000D203B"/>
    <w:rsid w:val="000D2920"/>
    <w:rsid w:val="000D3600"/>
    <w:rsid w:val="000D5068"/>
    <w:rsid w:val="000D58C2"/>
    <w:rsid w:val="000D59B3"/>
    <w:rsid w:val="000D5B58"/>
    <w:rsid w:val="000D63F7"/>
    <w:rsid w:val="000D7039"/>
    <w:rsid w:val="000D721C"/>
    <w:rsid w:val="000D76BE"/>
    <w:rsid w:val="000D7DBE"/>
    <w:rsid w:val="000E0E13"/>
    <w:rsid w:val="000E13D8"/>
    <w:rsid w:val="000E1420"/>
    <w:rsid w:val="000E2B0F"/>
    <w:rsid w:val="000E2FDA"/>
    <w:rsid w:val="000E3225"/>
    <w:rsid w:val="000E335B"/>
    <w:rsid w:val="000E353A"/>
    <w:rsid w:val="000E35AF"/>
    <w:rsid w:val="000E38A6"/>
    <w:rsid w:val="000E3BEC"/>
    <w:rsid w:val="000E41CB"/>
    <w:rsid w:val="000E4298"/>
    <w:rsid w:val="000E48D9"/>
    <w:rsid w:val="000E4E17"/>
    <w:rsid w:val="000E5BD6"/>
    <w:rsid w:val="000E5CCB"/>
    <w:rsid w:val="000E5F9C"/>
    <w:rsid w:val="000E6306"/>
    <w:rsid w:val="000E632C"/>
    <w:rsid w:val="000E6524"/>
    <w:rsid w:val="000E6C06"/>
    <w:rsid w:val="000E75A2"/>
    <w:rsid w:val="000E7DA6"/>
    <w:rsid w:val="000E7DBB"/>
    <w:rsid w:val="000F1161"/>
    <w:rsid w:val="000F141E"/>
    <w:rsid w:val="000F1566"/>
    <w:rsid w:val="000F27D6"/>
    <w:rsid w:val="000F389D"/>
    <w:rsid w:val="000F3CD4"/>
    <w:rsid w:val="000F6343"/>
    <w:rsid w:val="000F6713"/>
    <w:rsid w:val="000F6E21"/>
    <w:rsid w:val="00100033"/>
    <w:rsid w:val="00100338"/>
    <w:rsid w:val="0010165F"/>
    <w:rsid w:val="00102248"/>
    <w:rsid w:val="00102253"/>
    <w:rsid w:val="0010280F"/>
    <w:rsid w:val="0010296F"/>
    <w:rsid w:val="00103039"/>
    <w:rsid w:val="00103F25"/>
    <w:rsid w:val="00104881"/>
    <w:rsid w:val="00104DCD"/>
    <w:rsid w:val="0010515A"/>
    <w:rsid w:val="00105DE2"/>
    <w:rsid w:val="00105FEE"/>
    <w:rsid w:val="0010645A"/>
    <w:rsid w:val="00106E26"/>
    <w:rsid w:val="00107F29"/>
    <w:rsid w:val="00110001"/>
    <w:rsid w:val="00110630"/>
    <w:rsid w:val="00110901"/>
    <w:rsid w:val="00111005"/>
    <w:rsid w:val="0011216C"/>
    <w:rsid w:val="00112285"/>
    <w:rsid w:val="00112409"/>
    <w:rsid w:val="00113023"/>
    <w:rsid w:val="001133B7"/>
    <w:rsid w:val="00114070"/>
    <w:rsid w:val="001142BF"/>
    <w:rsid w:val="00114CFA"/>
    <w:rsid w:val="00115172"/>
    <w:rsid w:val="00115DE5"/>
    <w:rsid w:val="00115FAA"/>
    <w:rsid w:val="00116DFB"/>
    <w:rsid w:val="00116F50"/>
    <w:rsid w:val="00116FDD"/>
    <w:rsid w:val="0012012A"/>
    <w:rsid w:val="00122267"/>
    <w:rsid w:val="001231B5"/>
    <w:rsid w:val="00123464"/>
    <w:rsid w:val="001234FE"/>
    <w:rsid w:val="00124CC0"/>
    <w:rsid w:val="001261BA"/>
    <w:rsid w:val="00126238"/>
    <w:rsid w:val="00126D1C"/>
    <w:rsid w:val="00127031"/>
    <w:rsid w:val="00127049"/>
    <w:rsid w:val="00127309"/>
    <w:rsid w:val="0012776D"/>
    <w:rsid w:val="00131E21"/>
    <w:rsid w:val="0013204F"/>
    <w:rsid w:val="001320C9"/>
    <w:rsid w:val="001324AF"/>
    <w:rsid w:val="0013260E"/>
    <w:rsid w:val="0013282B"/>
    <w:rsid w:val="00132EA8"/>
    <w:rsid w:val="0013312B"/>
    <w:rsid w:val="00133D42"/>
    <w:rsid w:val="00133F00"/>
    <w:rsid w:val="0013429D"/>
    <w:rsid w:val="001348CE"/>
    <w:rsid w:val="00134D44"/>
    <w:rsid w:val="00135F15"/>
    <w:rsid w:val="0013713B"/>
    <w:rsid w:val="0013724D"/>
    <w:rsid w:val="00137395"/>
    <w:rsid w:val="0013752A"/>
    <w:rsid w:val="0013770A"/>
    <w:rsid w:val="00137CAA"/>
    <w:rsid w:val="001401E4"/>
    <w:rsid w:val="001437F6"/>
    <w:rsid w:val="00144B3F"/>
    <w:rsid w:val="00145A01"/>
    <w:rsid w:val="00145CE6"/>
    <w:rsid w:val="00146C0A"/>
    <w:rsid w:val="001504CA"/>
    <w:rsid w:val="001507A8"/>
    <w:rsid w:val="00150932"/>
    <w:rsid w:val="00150D2D"/>
    <w:rsid w:val="00150E5D"/>
    <w:rsid w:val="0015193F"/>
    <w:rsid w:val="00151C0E"/>
    <w:rsid w:val="00151D0E"/>
    <w:rsid w:val="00152187"/>
    <w:rsid w:val="00153EE8"/>
    <w:rsid w:val="00153FF2"/>
    <w:rsid w:val="00154255"/>
    <w:rsid w:val="001545E1"/>
    <w:rsid w:val="0015481E"/>
    <w:rsid w:val="00154F27"/>
    <w:rsid w:val="00154FAE"/>
    <w:rsid w:val="001551A3"/>
    <w:rsid w:val="001551A6"/>
    <w:rsid w:val="001554B3"/>
    <w:rsid w:val="001568BB"/>
    <w:rsid w:val="00156D4F"/>
    <w:rsid w:val="001579EF"/>
    <w:rsid w:val="0016042E"/>
    <w:rsid w:val="0016070D"/>
    <w:rsid w:val="0016080D"/>
    <w:rsid w:val="00161FF0"/>
    <w:rsid w:val="00162BAF"/>
    <w:rsid w:val="00163624"/>
    <w:rsid w:val="00163948"/>
    <w:rsid w:val="00163BC9"/>
    <w:rsid w:val="00163F91"/>
    <w:rsid w:val="00164212"/>
    <w:rsid w:val="00165078"/>
    <w:rsid w:val="00165368"/>
    <w:rsid w:val="00165FF8"/>
    <w:rsid w:val="001668E4"/>
    <w:rsid w:val="00166E1A"/>
    <w:rsid w:val="001672AD"/>
    <w:rsid w:val="001701B2"/>
    <w:rsid w:val="001705CF"/>
    <w:rsid w:val="00170BA4"/>
    <w:rsid w:val="00170E1D"/>
    <w:rsid w:val="00171B68"/>
    <w:rsid w:val="00173BB5"/>
    <w:rsid w:val="00174B07"/>
    <w:rsid w:val="00175232"/>
    <w:rsid w:val="00175696"/>
    <w:rsid w:val="00176AA8"/>
    <w:rsid w:val="00177238"/>
    <w:rsid w:val="001773CB"/>
    <w:rsid w:val="001802FC"/>
    <w:rsid w:val="00181FE7"/>
    <w:rsid w:val="0018204C"/>
    <w:rsid w:val="00182C2A"/>
    <w:rsid w:val="001835E1"/>
    <w:rsid w:val="001835E8"/>
    <w:rsid w:val="00183B81"/>
    <w:rsid w:val="001841EB"/>
    <w:rsid w:val="001846AE"/>
    <w:rsid w:val="001847EE"/>
    <w:rsid w:val="00184B66"/>
    <w:rsid w:val="0018514E"/>
    <w:rsid w:val="001860C1"/>
    <w:rsid w:val="00186257"/>
    <w:rsid w:val="001867A6"/>
    <w:rsid w:val="001867EF"/>
    <w:rsid w:val="00187B90"/>
    <w:rsid w:val="00187C48"/>
    <w:rsid w:val="00190F04"/>
    <w:rsid w:val="00191006"/>
    <w:rsid w:val="00191745"/>
    <w:rsid w:val="0019280B"/>
    <w:rsid w:val="001928D7"/>
    <w:rsid w:val="0019330F"/>
    <w:rsid w:val="00193D5F"/>
    <w:rsid w:val="00193EF4"/>
    <w:rsid w:val="0019404F"/>
    <w:rsid w:val="001947CB"/>
    <w:rsid w:val="0019484D"/>
    <w:rsid w:val="00194FFA"/>
    <w:rsid w:val="00195D82"/>
    <w:rsid w:val="0019607E"/>
    <w:rsid w:val="001961D3"/>
    <w:rsid w:val="001A098B"/>
    <w:rsid w:val="001A0F76"/>
    <w:rsid w:val="001A1502"/>
    <w:rsid w:val="001A1974"/>
    <w:rsid w:val="001A19BE"/>
    <w:rsid w:val="001A1B29"/>
    <w:rsid w:val="001A40A5"/>
    <w:rsid w:val="001A4EFA"/>
    <w:rsid w:val="001A54AD"/>
    <w:rsid w:val="001A5594"/>
    <w:rsid w:val="001A58B6"/>
    <w:rsid w:val="001A5996"/>
    <w:rsid w:val="001A6833"/>
    <w:rsid w:val="001A6BC8"/>
    <w:rsid w:val="001A6F8A"/>
    <w:rsid w:val="001B0F00"/>
    <w:rsid w:val="001B2392"/>
    <w:rsid w:val="001B2940"/>
    <w:rsid w:val="001B35EC"/>
    <w:rsid w:val="001B38B3"/>
    <w:rsid w:val="001B3A09"/>
    <w:rsid w:val="001B4D4D"/>
    <w:rsid w:val="001B5361"/>
    <w:rsid w:val="001B5415"/>
    <w:rsid w:val="001B6BE5"/>
    <w:rsid w:val="001B6CE7"/>
    <w:rsid w:val="001B76A1"/>
    <w:rsid w:val="001B7D4B"/>
    <w:rsid w:val="001C04CA"/>
    <w:rsid w:val="001C068F"/>
    <w:rsid w:val="001C0EA5"/>
    <w:rsid w:val="001C121D"/>
    <w:rsid w:val="001C150C"/>
    <w:rsid w:val="001C16F6"/>
    <w:rsid w:val="001C1D27"/>
    <w:rsid w:val="001C2547"/>
    <w:rsid w:val="001C3730"/>
    <w:rsid w:val="001C50F2"/>
    <w:rsid w:val="001C52FB"/>
    <w:rsid w:val="001C5FCA"/>
    <w:rsid w:val="001C63B5"/>
    <w:rsid w:val="001C6A91"/>
    <w:rsid w:val="001C6F62"/>
    <w:rsid w:val="001C7213"/>
    <w:rsid w:val="001D014E"/>
    <w:rsid w:val="001D0E0D"/>
    <w:rsid w:val="001D15CA"/>
    <w:rsid w:val="001D26B9"/>
    <w:rsid w:val="001D27FB"/>
    <w:rsid w:val="001D29FB"/>
    <w:rsid w:val="001D2AF0"/>
    <w:rsid w:val="001D2BE7"/>
    <w:rsid w:val="001D39B2"/>
    <w:rsid w:val="001D4438"/>
    <w:rsid w:val="001D6BDE"/>
    <w:rsid w:val="001E0958"/>
    <w:rsid w:val="001E0DBE"/>
    <w:rsid w:val="001E10BB"/>
    <w:rsid w:val="001E147D"/>
    <w:rsid w:val="001E14CE"/>
    <w:rsid w:val="001E1D52"/>
    <w:rsid w:val="001E211F"/>
    <w:rsid w:val="001E2314"/>
    <w:rsid w:val="001E3E03"/>
    <w:rsid w:val="001E56E8"/>
    <w:rsid w:val="001E654E"/>
    <w:rsid w:val="001E65D8"/>
    <w:rsid w:val="001E7CFF"/>
    <w:rsid w:val="001E7E87"/>
    <w:rsid w:val="001F031E"/>
    <w:rsid w:val="001F079B"/>
    <w:rsid w:val="001F115D"/>
    <w:rsid w:val="001F1377"/>
    <w:rsid w:val="001F13D5"/>
    <w:rsid w:val="001F19B6"/>
    <w:rsid w:val="001F1EE3"/>
    <w:rsid w:val="001F21AF"/>
    <w:rsid w:val="001F3FEC"/>
    <w:rsid w:val="001F4399"/>
    <w:rsid w:val="001F4CD3"/>
    <w:rsid w:val="001F5175"/>
    <w:rsid w:val="001F5A5F"/>
    <w:rsid w:val="001F5E3B"/>
    <w:rsid w:val="001F6E5A"/>
    <w:rsid w:val="001F71C5"/>
    <w:rsid w:val="001F780E"/>
    <w:rsid w:val="00200041"/>
    <w:rsid w:val="002005BB"/>
    <w:rsid w:val="00200959"/>
    <w:rsid w:val="00200AC3"/>
    <w:rsid w:val="0020105B"/>
    <w:rsid w:val="002016CC"/>
    <w:rsid w:val="00202423"/>
    <w:rsid w:val="0020242E"/>
    <w:rsid w:val="0020272E"/>
    <w:rsid w:val="00202B7B"/>
    <w:rsid w:val="0020319E"/>
    <w:rsid w:val="002033EE"/>
    <w:rsid w:val="00203445"/>
    <w:rsid w:val="002039A0"/>
    <w:rsid w:val="00203C95"/>
    <w:rsid w:val="002048DA"/>
    <w:rsid w:val="002049BC"/>
    <w:rsid w:val="00204D0A"/>
    <w:rsid w:val="0020541D"/>
    <w:rsid w:val="00205641"/>
    <w:rsid w:val="00205E0D"/>
    <w:rsid w:val="00206121"/>
    <w:rsid w:val="002064A6"/>
    <w:rsid w:val="00206ADB"/>
    <w:rsid w:val="00206F1C"/>
    <w:rsid w:val="002078FF"/>
    <w:rsid w:val="00207D39"/>
    <w:rsid w:val="00207E4C"/>
    <w:rsid w:val="0021190B"/>
    <w:rsid w:val="00211F29"/>
    <w:rsid w:val="002122EA"/>
    <w:rsid w:val="00212752"/>
    <w:rsid w:val="0021350A"/>
    <w:rsid w:val="0021498B"/>
    <w:rsid w:val="00214B23"/>
    <w:rsid w:val="00214E25"/>
    <w:rsid w:val="00215232"/>
    <w:rsid w:val="002161AB"/>
    <w:rsid w:val="0021675C"/>
    <w:rsid w:val="00217A02"/>
    <w:rsid w:val="002220DB"/>
    <w:rsid w:val="00222637"/>
    <w:rsid w:val="00222CD8"/>
    <w:rsid w:val="00223018"/>
    <w:rsid w:val="0022335C"/>
    <w:rsid w:val="00223AFB"/>
    <w:rsid w:val="00223DC6"/>
    <w:rsid w:val="002249F5"/>
    <w:rsid w:val="002255B8"/>
    <w:rsid w:val="0022565A"/>
    <w:rsid w:val="002260D8"/>
    <w:rsid w:val="00226315"/>
    <w:rsid w:val="00226A87"/>
    <w:rsid w:val="00226F4F"/>
    <w:rsid w:val="00227F4A"/>
    <w:rsid w:val="0023018E"/>
    <w:rsid w:val="00230C45"/>
    <w:rsid w:val="00230DE2"/>
    <w:rsid w:val="0023126C"/>
    <w:rsid w:val="002316E1"/>
    <w:rsid w:val="00231F9E"/>
    <w:rsid w:val="00232E2C"/>
    <w:rsid w:val="00232F71"/>
    <w:rsid w:val="0023300D"/>
    <w:rsid w:val="00233099"/>
    <w:rsid w:val="002331B4"/>
    <w:rsid w:val="00233A88"/>
    <w:rsid w:val="00233C0A"/>
    <w:rsid w:val="002346DF"/>
    <w:rsid w:val="002353C6"/>
    <w:rsid w:val="00235E2D"/>
    <w:rsid w:val="00235EEE"/>
    <w:rsid w:val="00236143"/>
    <w:rsid w:val="002369C3"/>
    <w:rsid w:val="00236A2E"/>
    <w:rsid w:val="00236B5F"/>
    <w:rsid w:val="002375C8"/>
    <w:rsid w:val="00237A56"/>
    <w:rsid w:val="00237F1E"/>
    <w:rsid w:val="0024021F"/>
    <w:rsid w:val="00240256"/>
    <w:rsid w:val="00240519"/>
    <w:rsid w:val="002407CB"/>
    <w:rsid w:val="00240AFD"/>
    <w:rsid w:val="00240DBA"/>
    <w:rsid w:val="00241271"/>
    <w:rsid w:val="00241454"/>
    <w:rsid w:val="002417DB"/>
    <w:rsid w:val="002419FB"/>
    <w:rsid w:val="00241A1F"/>
    <w:rsid w:val="00242185"/>
    <w:rsid w:val="0024261D"/>
    <w:rsid w:val="00242752"/>
    <w:rsid w:val="00242C18"/>
    <w:rsid w:val="002432F4"/>
    <w:rsid w:val="0024362A"/>
    <w:rsid w:val="00243B21"/>
    <w:rsid w:val="00243EAD"/>
    <w:rsid w:val="0024407A"/>
    <w:rsid w:val="0024408E"/>
    <w:rsid w:val="00244600"/>
    <w:rsid w:val="00244727"/>
    <w:rsid w:val="00246934"/>
    <w:rsid w:val="00246B13"/>
    <w:rsid w:val="0024784A"/>
    <w:rsid w:val="0025044C"/>
    <w:rsid w:val="0025055C"/>
    <w:rsid w:val="00250C27"/>
    <w:rsid w:val="00251410"/>
    <w:rsid w:val="00251756"/>
    <w:rsid w:val="00251BAB"/>
    <w:rsid w:val="00251E21"/>
    <w:rsid w:val="00253F6A"/>
    <w:rsid w:val="00255693"/>
    <w:rsid w:val="002556D5"/>
    <w:rsid w:val="002561F0"/>
    <w:rsid w:val="002571C8"/>
    <w:rsid w:val="00257399"/>
    <w:rsid w:val="00257B0F"/>
    <w:rsid w:val="00257B7C"/>
    <w:rsid w:val="00257E7F"/>
    <w:rsid w:val="00260CA4"/>
    <w:rsid w:val="00261606"/>
    <w:rsid w:val="00261CA2"/>
    <w:rsid w:val="00262414"/>
    <w:rsid w:val="002626EB"/>
    <w:rsid w:val="00262CDD"/>
    <w:rsid w:val="00263332"/>
    <w:rsid w:val="002638A4"/>
    <w:rsid w:val="00263BC5"/>
    <w:rsid w:val="00263F02"/>
    <w:rsid w:val="002643F1"/>
    <w:rsid w:val="00264420"/>
    <w:rsid w:val="00264FAB"/>
    <w:rsid w:val="002654DA"/>
    <w:rsid w:val="00267771"/>
    <w:rsid w:val="00267C45"/>
    <w:rsid w:val="00270BE7"/>
    <w:rsid w:val="00272036"/>
    <w:rsid w:val="0027213D"/>
    <w:rsid w:val="00272FDC"/>
    <w:rsid w:val="0027308C"/>
    <w:rsid w:val="00273B23"/>
    <w:rsid w:val="0027423D"/>
    <w:rsid w:val="00274432"/>
    <w:rsid w:val="002774C2"/>
    <w:rsid w:val="00277569"/>
    <w:rsid w:val="002775A2"/>
    <w:rsid w:val="00277B58"/>
    <w:rsid w:val="00281402"/>
    <w:rsid w:val="0028161E"/>
    <w:rsid w:val="00281818"/>
    <w:rsid w:val="00282A90"/>
    <w:rsid w:val="00282F78"/>
    <w:rsid w:val="00286416"/>
    <w:rsid w:val="00290430"/>
    <w:rsid w:val="00290751"/>
    <w:rsid w:val="00290920"/>
    <w:rsid w:val="00291E5A"/>
    <w:rsid w:val="002922D6"/>
    <w:rsid w:val="00292DDE"/>
    <w:rsid w:val="00295384"/>
    <w:rsid w:val="002955C7"/>
    <w:rsid w:val="00296459"/>
    <w:rsid w:val="00296AAD"/>
    <w:rsid w:val="0029712C"/>
    <w:rsid w:val="002974A6"/>
    <w:rsid w:val="002A102D"/>
    <w:rsid w:val="002A128D"/>
    <w:rsid w:val="002A1985"/>
    <w:rsid w:val="002A2B54"/>
    <w:rsid w:val="002A3311"/>
    <w:rsid w:val="002A50AD"/>
    <w:rsid w:val="002A577D"/>
    <w:rsid w:val="002A617E"/>
    <w:rsid w:val="002A7BD0"/>
    <w:rsid w:val="002A7D8B"/>
    <w:rsid w:val="002B00BF"/>
    <w:rsid w:val="002B0635"/>
    <w:rsid w:val="002B0D0E"/>
    <w:rsid w:val="002B0DA6"/>
    <w:rsid w:val="002B0EC7"/>
    <w:rsid w:val="002B1430"/>
    <w:rsid w:val="002B1F0C"/>
    <w:rsid w:val="002B2A0F"/>
    <w:rsid w:val="002B2C68"/>
    <w:rsid w:val="002B3D8F"/>
    <w:rsid w:val="002B4A21"/>
    <w:rsid w:val="002B4CDB"/>
    <w:rsid w:val="002B53D0"/>
    <w:rsid w:val="002B5429"/>
    <w:rsid w:val="002B6235"/>
    <w:rsid w:val="002B75EA"/>
    <w:rsid w:val="002C0FCD"/>
    <w:rsid w:val="002C1610"/>
    <w:rsid w:val="002C215A"/>
    <w:rsid w:val="002C2946"/>
    <w:rsid w:val="002C306B"/>
    <w:rsid w:val="002C328D"/>
    <w:rsid w:val="002C3396"/>
    <w:rsid w:val="002C3D6E"/>
    <w:rsid w:val="002C4074"/>
    <w:rsid w:val="002C49A4"/>
    <w:rsid w:val="002C56B5"/>
    <w:rsid w:val="002C62F9"/>
    <w:rsid w:val="002C648B"/>
    <w:rsid w:val="002C6A57"/>
    <w:rsid w:val="002D0748"/>
    <w:rsid w:val="002D0879"/>
    <w:rsid w:val="002D1604"/>
    <w:rsid w:val="002D1820"/>
    <w:rsid w:val="002D2269"/>
    <w:rsid w:val="002D2DED"/>
    <w:rsid w:val="002D2ECB"/>
    <w:rsid w:val="002D45D9"/>
    <w:rsid w:val="002D47BF"/>
    <w:rsid w:val="002D4DF1"/>
    <w:rsid w:val="002D5930"/>
    <w:rsid w:val="002D62BC"/>
    <w:rsid w:val="002D64B3"/>
    <w:rsid w:val="002D70E0"/>
    <w:rsid w:val="002E0A35"/>
    <w:rsid w:val="002E0A3B"/>
    <w:rsid w:val="002E11B7"/>
    <w:rsid w:val="002E1283"/>
    <w:rsid w:val="002E12FA"/>
    <w:rsid w:val="002E1355"/>
    <w:rsid w:val="002E13B1"/>
    <w:rsid w:val="002E1FB3"/>
    <w:rsid w:val="002E2B9E"/>
    <w:rsid w:val="002E33B5"/>
    <w:rsid w:val="002E3457"/>
    <w:rsid w:val="002E3AEB"/>
    <w:rsid w:val="002E4304"/>
    <w:rsid w:val="002E4922"/>
    <w:rsid w:val="002E4DB1"/>
    <w:rsid w:val="002E525F"/>
    <w:rsid w:val="002E555F"/>
    <w:rsid w:val="002E55A1"/>
    <w:rsid w:val="002E5C54"/>
    <w:rsid w:val="002E660D"/>
    <w:rsid w:val="002E7655"/>
    <w:rsid w:val="002E7B30"/>
    <w:rsid w:val="002F0CD1"/>
    <w:rsid w:val="002F13C9"/>
    <w:rsid w:val="002F18A4"/>
    <w:rsid w:val="002F192D"/>
    <w:rsid w:val="002F25DA"/>
    <w:rsid w:val="002F3E3A"/>
    <w:rsid w:val="002F459D"/>
    <w:rsid w:val="002F463A"/>
    <w:rsid w:val="002F48B2"/>
    <w:rsid w:val="002F4B80"/>
    <w:rsid w:val="002F4C3E"/>
    <w:rsid w:val="002F4E9D"/>
    <w:rsid w:val="002F4F69"/>
    <w:rsid w:val="002F55E9"/>
    <w:rsid w:val="002F5B18"/>
    <w:rsid w:val="002F5D16"/>
    <w:rsid w:val="002F5E77"/>
    <w:rsid w:val="002F5F4B"/>
    <w:rsid w:val="002F73E4"/>
    <w:rsid w:val="003001CE"/>
    <w:rsid w:val="00300942"/>
    <w:rsid w:val="003010EE"/>
    <w:rsid w:val="0030139F"/>
    <w:rsid w:val="00301465"/>
    <w:rsid w:val="0030168F"/>
    <w:rsid w:val="00301AEC"/>
    <w:rsid w:val="0030297F"/>
    <w:rsid w:val="003039CA"/>
    <w:rsid w:val="00303FA4"/>
    <w:rsid w:val="003048BD"/>
    <w:rsid w:val="0030522A"/>
    <w:rsid w:val="00305309"/>
    <w:rsid w:val="00305AE2"/>
    <w:rsid w:val="003062D8"/>
    <w:rsid w:val="00306C78"/>
    <w:rsid w:val="00306C84"/>
    <w:rsid w:val="00306F9E"/>
    <w:rsid w:val="00307349"/>
    <w:rsid w:val="00307643"/>
    <w:rsid w:val="00310504"/>
    <w:rsid w:val="00310D7A"/>
    <w:rsid w:val="00311796"/>
    <w:rsid w:val="00311917"/>
    <w:rsid w:val="00312099"/>
    <w:rsid w:val="00312408"/>
    <w:rsid w:val="00312AFF"/>
    <w:rsid w:val="00312BA5"/>
    <w:rsid w:val="00312D53"/>
    <w:rsid w:val="00312F0B"/>
    <w:rsid w:val="00313047"/>
    <w:rsid w:val="003133FC"/>
    <w:rsid w:val="003145A0"/>
    <w:rsid w:val="0031476E"/>
    <w:rsid w:val="00314AC0"/>
    <w:rsid w:val="00315669"/>
    <w:rsid w:val="00315847"/>
    <w:rsid w:val="00315E43"/>
    <w:rsid w:val="00316CD4"/>
    <w:rsid w:val="00316E92"/>
    <w:rsid w:val="003173CA"/>
    <w:rsid w:val="00317446"/>
    <w:rsid w:val="00320046"/>
    <w:rsid w:val="0032048E"/>
    <w:rsid w:val="0032095B"/>
    <w:rsid w:val="00321CE1"/>
    <w:rsid w:val="0032213C"/>
    <w:rsid w:val="003224B8"/>
    <w:rsid w:val="00322F48"/>
    <w:rsid w:val="003232CE"/>
    <w:rsid w:val="00325060"/>
    <w:rsid w:val="003251F3"/>
    <w:rsid w:val="00325A3D"/>
    <w:rsid w:val="003262CD"/>
    <w:rsid w:val="00326A01"/>
    <w:rsid w:val="00326F7C"/>
    <w:rsid w:val="00327484"/>
    <w:rsid w:val="003278BF"/>
    <w:rsid w:val="00327E19"/>
    <w:rsid w:val="00327FEF"/>
    <w:rsid w:val="00330171"/>
    <w:rsid w:val="00330177"/>
    <w:rsid w:val="00330AE6"/>
    <w:rsid w:val="00331797"/>
    <w:rsid w:val="00332A2A"/>
    <w:rsid w:val="00332DA4"/>
    <w:rsid w:val="00332DB3"/>
    <w:rsid w:val="00332EF9"/>
    <w:rsid w:val="003343F3"/>
    <w:rsid w:val="00335976"/>
    <w:rsid w:val="00335A55"/>
    <w:rsid w:val="00335D67"/>
    <w:rsid w:val="00335E2E"/>
    <w:rsid w:val="00336300"/>
    <w:rsid w:val="003363FC"/>
    <w:rsid w:val="0033682C"/>
    <w:rsid w:val="0033717E"/>
    <w:rsid w:val="003374E3"/>
    <w:rsid w:val="00340394"/>
    <w:rsid w:val="00340CC5"/>
    <w:rsid w:val="00342097"/>
    <w:rsid w:val="00342151"/>
    <w:rsid w:val="00342D38"/>
    <w:rsid w:val="00342EE9"/>
    <w:rsid w:val="003433AB"/>
    <w:rsid w:val="00344275"/>
    <w:rsid w:val="00344E34"/>
    <w:rsid w:val="00345858"/>
    <w:rsid w:val="00345AA7"/>
    <w:rsid w:val="00345CEE"/>
    <w:rsid w:val="0034631F"/>
    <w:rsid w:val="003463FF"/>
    <w:rsid w:val="003466CB"/>
    <w:rsid w:val="0034672F"/>
    <w:rsid w:val="00346868"/>
    <w:rsid w:val="00346C62"/>
    <w:rsid w:val="00350965"/>
    <w:rsid w:val="00350D2F"/>
    <w:rsid w:val="00350DCF"/>
    <w:rsid w:val="00350F63"/>
    <w:rsid w:val="00352A04"/>
    <w:rsid w:val="00353488"/>
    <w:rsid w:val="00353A5F"/>
    <w:rsid w:val="00354D87"/>
    <w:rsid w:val="003554C6"/>
    <w:rsid w:val="00355A32"/>
    <w:rsid w:val="00355BFA"/>
    <w:rsid w:val="00355FE1"/>
    <w:rsid w:val="0035650B"/>
    <w:rsid w:val="003567DC"/>
    <w:rsid w:val="003567EF"/>
    <w:rsid w:val="00356ADA"/>
    <w:rsid w:val="00356F57"/>
    <w:rsid w:val="00357A2D"/>
    <w:rsid w:val="003612BC"/>
    <w:rsid w:val="00361383"/>
    <w:rsid w:val="00361581"/>
    <w:rsid w:val="00361955"/>
    <w:rsid w:val="003636DF"/>
    <w:rsid w:val="003636F4"/>
    <w:rsid w:val="00363868"/>
    <w:rsid w:val="003640E0"/>
    <w:rsid w:val="0036428D"/>
    <w:rsid w:val="00364592"/>
    <w:rsid w:val="0036464D"/>
    <w:rsid w:val="00364BBA"/>
    <w:rsid w:val="003653E8"/>
    <w:rsid w:val="0036619C"/>
    <w:rsid w:val="00366461"/>
    <w:rsid w:val="00366554"/>
    <w:rsid w:val="003665F0"/>
    <w:rsid w:val="00367020"/>
    <w:rsid w:val="00367794"/>
    <w:rsid w:val="00371282"/>
    <w:rsid w:val="0037142B"/>
    <w:rsid w:val="003715E2"/>
    <w:rsid w:val="0037197B"/>
    <w:rsid w:val="00371C1D"/>
    <w:rsid w:val="00371E8F"/>
    <w:rsid w:val="00372111"/>
    <w:rsid w:val="003724F4"/>
    <w:rsid w:val="00372E8C"/>
    <w:rsid w:val="00372F40"/>
    <w:rsid w:val="00373BD3"/>
    <w:rsid w:val="00373EF9"/>
    <w:rsid w:val="0037421D"/>
    <w:rsid w:val="0037453B"/>
    <w:rsid w:val="0037504C"/>
    <w:rsid w:val="00375728"/>
    <w:rsid w:val="00380B4C"/>
    <w:rsid w:val="00380D56"/>
    <w:rsid w:val="00380FA3"/>
    <w:rsid w:val="0038122D"/>
    <w:rsid w:val="00381EED"/>
    <w:rsid w:val="00383246"/>
    <w:rsid w:val="00383B13"/>
    <w:rsid w:val="00383B99"/>
    <w:rsid w:val="003841FA"/>
    <w:rsid w:val="00384E44"/>
    <w:rsid w:val="00385594"/>
    <w:rsid w:val="003867C8"/>
    <w:rsid w:val="00386A1C"/>
    <w:rsid w:val="00387DF2"/>
    <w:rsid w:val="0039128F"/>
    <w:rsid w:val="00392272"/>
    <w:rsid w:val="00392D5A"/>
    <w:rsid w:val="0039309B"/>
    <w:rsid w:val="00393C9C"/>
    <w:rsid w:val="00393FA9"/>
    <w:rsid w:val="0039407E"/>
    <w:rsid w:val="0039410B"/>
    <w:rsid w:val="00395428"/>
    <w:rsid w:val="00395B88"/>
    <w:rsid w:val="00396599"/>
    <w:rsid w:val="00396F6C"/>
    <w:rsid w:val="003975A3"/>
    <w:rsid w:val="00397799"/>
    <w:rsid w:val="003978D2"/>
    <w:rsid w:val="00397EAD"/>
    <w:rsid w:val="003A01BC"/>
    <w:rsid w:val="003A1A7E"/>
    <w:rsid w:val="003A1D52"/>
    <w:rsid w:val="003A1E64"/>
    <w:rsid w:val="003A2A24"/>
    <w:rsid w:val="003A2A5D"/>
    <w:rsid w:val="003A2C29"/>
    <w:rsid w:val="003A4D62"/>
    <w:rsid w:val="003A6DED"/>
    <w:rsid w:val="003A746F"/>
    <w:rsid w:val="003A7E4E"/>
    <w:rsid w:val="003B0708"/>
    <w:rsid w:val="003B0CA7"/>
    <w:rsid w:val="003B1119"/>
    <w:rsid w:val="003B163D"/>
    <w:rsid w:val="003B169A"/>
    <w:rsid w:val="003B17A7"/>
    <w:rsid w:val="003B1BC3"/>
    <w:rsid w:val="003B28FC"/>
    <w:rsid w:val="003B3E59"/>
    <w:rsid w:val="003B3F01"/>
    <w:rsid w:val="003B40EE"/>
    <w:rsid w:val="003B41D6"/>
    <w:rsid w:val="003B501E"/>
    <w:rsid w:val="003B5A0E"/>
    <w:rsid w:val="003B5B16"/>
    <w:rsid w:val="003B697A"/>
    <w:rsid w:val="003B7CC9"/>
    <w:rsid w:val="003C062F"/>
    <w:rsid w:val="003C07FE"/>
    <w:rsid w:val="003C20CB"/>
    <w:rsid w:val="003C22F1"/>
    <w:rsid w:val="003C25E3"/>
    <w:rsid w:val="003C26AB"/>
    <w:rsid w:val="003C2744"/>
    <w:rsid w:val="003C279C"/>
    <w:rsid w:val="003C2ED7"/>
    <w:rsid w:val="003C3C68"/>
    <w:rsid w:val="003C5BB4"/>
    <w:rsid w:val="003C62A5"/>
    <w:rsid w:val="003C647B"/>
    <w:rsid w:val="003C7982"/>
    <w:rsid w:val="003C7D19"/>
    <w:rsid w:val="003D0D1B"/>
    <w:rsid w:val="003D0E81"/>
    <w:rsid w:val="003D144C"/>
    <w:rsid w:val="003D14AF"/>
    <w:rsid w:val="003D15EF"/>
    <w:rsid w:val="003D180D"/>
    <w:rsid w:val="003D1BDA"/>
    <w:rsid w:val="003D21E9"/>
    <w:rsid w:val="003D2932"/>
    <w:rsid w:val="003D2C95"/>
    <w:rsid w:val="003D2E1E"/>
    <w:rsid w:val="003D315B"/>
    <w:rsid w:val="003D375D"/>
    <w:rsid w:val="003D3D3B"/>
    <w:rsid w:val="003D406A"/>
    <w:rsid w:val="003D49D1"/>
    <w:rsid w:val="003D4E1E"/>
    <w:rsid w:val="003D545A"/>
    <w:rsid w:val="003D5998"/>
    <w:rsid w:val="003D6298"/>
    <w:rsid w:val="003D6E6F"/>
    <w:rsid w:val="003D7AB3"/>
    <w:rsid w:val="003E023A"/>
    <w:rsid w:val="003E02F2"/>
    <w:rsid w:val="003E0777"/>
    <w:rsid w:val="003E0B31"/>
    <w:rsid w:val="003E2040"/>
    <w:rsid w:val="003E2A75"/>
    <w:rsid w:val="003E2AA5"/>
    <w:rsid w:val="003E3812"/>
    <w:rsid w:val="003E3FCE"/>
    <w:rsid w:val="003E4F26"/>
    <w:rsid w:val="003E53C9"/>
    <w:rsid w:val="003E544F"/>
    <w:rsid w:val="003E6368"/>
    <w:rsid w:val="003E6985"/>
    <w:rsid w:val="003E6BBE"/>
    <w:rsid w:val="003E6FD2"/>
    <w:rsid w:val="003E6FDB"/>
    <w:rsid w:val="003E7459"/>
    <w:rsid w:val="003E75B2"/>
    <w:rsid w:val="003E77E4"/>
    <w:rsid w:val="003E7DC3"/>
    <w:rsid w:val="003E7DC5"/>
    <w:rsid w:val="003E7DCC"/>
    <w:rsid w:val="003F02EA"/>
    <w:rsid w:val="003F061C"/>
    <w:rsid w:val="003F1DFE"/>
    <w:rsid w:val="003F2466"/>
    <w:rsid w:val="003F2B98"/>
    <w:rsid w:val="003F3F77"/>
    <w:rsid w:val="003F405B"/>
    <w:rsid w:val="003F5934"/>
    <w:rsid w:val="003F63A5"/>
    <w:rsid w:val="003F6687"/>
    <w:rsid w:val="003F6BCC"/>
    <w:rsid w:val="003F72B0"/>
    <w:rsid w:val="003F77D5"/>
    <w:rsid w:val="003F79EB"/>
    <w:rsid w:val="003F7D3A"/>
    <w:rsid w:val="00400463"/>
    <w:rsid w:val="00400839"/>
    <w:rsid w:val="00400892"/>
    <w:rsid w:val="00400BB7"/>
    <w:rsid w:val="004010DD"/>
    <w:rsid w:val="0040110F"/>
    <w:rsid w:val="0040128A"/>
    <w:rsid w:val="0040181E"/>
    <w:rsid w:val="00402E47"/>
    <w:rsid w:val="004041A9"/>
    <w:rsid w:val="0040420E"/>
    <w:rsid w:val="004049E8"/>
    <w:rsid w:val="00404E83"/>
    <w:rsid w:val="004051E9"/>
    <w:rsid w:val="00405425"/>
    <w:rsid w:val="00405D71"/>
    <w:rsid w:val="00405DB3"/>
    <w:rsid w:val="00406455"/>
    <w:rsid w:val="00406580"/>
    <w:rsid w:val="00406633"/>
    <w:rsid w:val="004066EE"/>
    <w:rsid w:val="0040776F"/>
    <w:rsid w:val="0041176C"/>
    <w:rsid w:val="00412B2E"/>
    <w:rsid w:val="00413A59"/>
    <w:rsid w:val="00413AAA"/>
    <w:rsid w:val="00413D7D"/>
    <w:rsid w:val="00414F9D"/>
    <w:rsid w:val="00415FB3"/>
    <w:rsid w:val="00416818"/>
    <w:rsid w:val="0041685C"/>
    <w:rsid w:val="00416FE4"/>
    <w:rsid w:val="004174C8"/>
    <w:rsid w:val="00417907"/>
    <w:rsid w:val="00417C9B"/>
    <w:rsid w:val="004216C5"/>
    <w:rsid w:val="004218A4"/>
    <w:rsid w:val="0042230A"/>
    <w:rsid w:val="004227CF"/>
    <w:rsid w:val="0042391B"/>
    <w:rsid w:val="00424316"/>
    <w:rsid w:val="0042473C"/>
    <w:rsid w:val="00424C4D"/>
    <w:rsid w:val="00424D16"/>
    <w:rsid w:val="0042526F"/>
    <w:rsid w:val="00425AEF"/>
    <w:rsid w:val="00425E35"/>
    <w:rsid w:val="004277FD"/>
    <w:rsid w:val="00430DA8"/>
    <w:rsid w:val="00431123"/>
    <w:rsid w:val="00431DE0"/>
    <w:rsid w:val="00433749"/>
    <w:rsid w:val="00434DAD"/>
    <w:rsid w:val="00434E77"/>
    <w:rsid w:val="004354BE"/>
    <w:rsid w:val="00435F3E"/>
    <w:rsid w:val="00436FD8"/>
    <w:rsid w:val="00437831"/>
    <w:rsid w:val="00437B4F"/>
    <w:rsid w:val="00437DDC"/>
    <w:rsid w:val="00441613"/>
    <w:rsid w:val="00441899"/>
    <w:rsid w:val="00441919"/>
    <w:rsid w:val="00442C66"/>
    <w:rsid w:val="00443C51"/>
    <w:rsid w:val="00443E06"/>
    <w:rsid w:val="004443D5"/>
    <w:rsid w:val="0044464D"/>
    <w:rsid w:val="00444949"/>
    <w:rsid w:val="00445919"/>
    <w:rsid w:val="00445CAA"/>
    <w:rsid w:val="00445DF9"/>
    <w:rsid w:val="004467D4"/>
    <w:rsid w:val="00446D65"/>
    <w:rsid w:val="00447355"/>
    <w:rsid w:val="004505B5"/>
    <w:rsid w:val="004505D5"/>
    <w:rsid w:val="004509F5"/>
    <w:rsid w:val="004510CB"/>
    <w:rsid w:val="00452242"/>
    <w:rsid w:val="00454193"/>
    <w:rsid w:val="00454248"/>
    <w:rsid w:val="00454634"/>
    <w:rsid w:val="004548E9"/>
    <w:rsid w:val="00454BBD"/>
    <w:rsid w:val="0045516A"/>
    <w:rsid w:val="00455875"/>
    <w:rsid w:val="00455BA1"/>
    <w:rsid w:val="00456CB1"/>
    <w:rsid w:val="00456F76"/>
    <w:rsid w:val="00457286"/>
    <w:rsid w:val="00457BFB"/>
    <w:rsid w:val="00457EAE"/>
    <w:rsid w:val="004604E9"/>
    <w:rsid w:val="00461C2E"/>
    <w:rsid w:val="00461CC2"/>
    <w:rsid w:val="004627EB"/>
    <w:rsid w:val="00462CDF"/>
    <w:rsid w:val="00462F4E"/>
    <w:rsid w:val="00464256"/>
    <w:rsid w:val="00464500"/>
    <w:rsid w:val="00465BC7"/>
    <w:rsid w:val="00466076"/>
    <w:rsid w:val="0046653B"/>
    <w:rsid w:val="00466D70"/>
    <w:rsid w:val="00466EE8"/>
    <w:rsid w:val="0046715C"/>
    <w:rsid w:val="00467B98"/>
    <w:rsid w:val="00470077"/>
    <w:rsid w:val="0047019A"/>
    <w:rsid w:val="004709F5"/>
    <w:rsid w:val="00470B30"/>
    <w:rsid w:val="00471DDB"/>
    <w:rsid w:val="00472067"/>
    <w:rsid w:val="004722C8"/>
    <w:rsid w:val="004726B4"/>
    <w:rsid w:val="00472A07"/>
    <w:rsid w:val="00472DF7"/>
    <w:rsid w:val="00473684"/>
    <w:rsid w:val="004742DD"/>
    <w:rsid w:val="00474309"/>
    <w:rsid w:val="0047441F"/>
    <w:rsid w:val="00474823"/>
    <w:rsid w:val="004753DF"/>
    <w:rsid w:val="00476055"/>
    <w:rsid w:val="00480CEC"/>
    <w:rsid w:val="00480DA3"/>
    <w:rsid w:val="00481B34"/>
    <w:rsid w:val="0048249F"/>
    <w:rsid w:val="00483846"/>
    <w:rsid w:val="00485539"/>
    <w:rsid w:val="004861ED"/>
    <w:rsid w:val="0048626C"/>
    <w:rsid w:val="004862EB"/>
    <w:rsid w:val="0048632D"/>
    <w:rsid w:val="00487039"/>
    <w:rsid w:val="00487E1B"/>
    <w:rsid w:val="00487F06"/>
    <w:rsid w:val="0049010F"/>
    <w:rsid w:val="004904E2"/>
    <w:rsid w:val="00490E02"/>
    <w:rsid w:val="004914AB"/>
    <w:rsid w:val="00492DF0"/>
    <w:rsid w:val="004930A1"/>
    <w:rsid w:val="00493A64"/>
    <w:rsid w:val="00494EB0"/>
    <w:rsid w:val="00495C08"/>
    <w:rsid w:val="00496E3F"/>
    <w:rsid w:val="004A048E"/>
    <w:rsid w:val="004A060E"/>
    <w:rsid w:val="004A0634"/>
    <w:rsid w:val="004A0CBF"/>
    <w:rsid w:val="004A24E1"/>
    <w:rsid w:val="004A2595"/>
    <w:rsid w:val="004A29DF"/>
    <w:rsid w:val="004A42EF"/>
    <w:rsid w:val="004A476F"/>
    <w:rsid w:val="004A4F62"/>
    <w:rsid w:val="004A5851"/>
    <w:rsid w:val="004A6709"/>
    <w:rsid w:val="004A6725"/>
    <w:rsid w:val="004A6E24"/>
    <w:rsid w:val="004A7157"/>
    <w:rsid w:val="004A79FA"/>
    <w:rsid w:val="004A7A70"/>
    <w:rsid w:val="004B018A"/>
    <w:rsid w:val="004B01D8"/>
    <w:rsid w:val="004B19B4"/>
    <w:rsid w:val="004B19BF"/>
    <w:rsid w:val="004B3942"/>
    <w:rsid w:val="004B3EB0"/>
    <w:rsid w:val="004B4148"/>
    <w:rsid w:val="004B4365"/>
    <w:rsid w:val="004B4A23"/>
    <w:rsid w:val="004B500F"/>
    <w:rsid w:val="004B7098"/>
    <w:rsid w:val="004C16A2"/>
    <w:rsid w:val="004C16E4"/>
    <w:rsid w:val="004C231F"/>
    <w:rsid w:val="004C26DB"/>
    <w:rsid w:val="004C2C5E"/>
    <w:rsid w:val="004C379D"/>
    <w:rsid w:val="004C3C12"/>
    <w:rsid w:val="004C41EF"/>
    <w:rsid w:val="004C4300"/>
    <w:rsid w:val="004C4307"/>
    <w:rsid w:val="004C452C"/>
    <w:rsid w:val="004C4989"/>
    <w:rsid w:val="004C4A1E"/>
    <w:rsid w:val="004C5595"/>
    <w:rsid w:val="004C5E8F"/>
    <w:rsid w:val="004C5F45"/>
    <w:rsid w:val="004C630D"/>
    <w:rsid w:val="004C69A9"/>
    <w:rsid w:val="004C7380"/>
    <w:rsid w:val="004C7415"/>
    <w:rsid w:val="004C786A"/>
    <w:rsid w:val="004C7CDC"/>
    <w:rsid w:val="004C7DEA"/>
    <w:rsid w:val="004C7EFA"/>
    <w:rsid w:val="004D0722"/>
    <w:rsid w:val="004D10F2"/>
    <w:rsid w:val="004D1433"/>
    <w:rsid w:val="004D1545"/>
    <w:rsid w:val="004D1A53"/>
    <w:rsid w:val="004D1A7E"/>
    <w:rsid w:val="004D1E83"/>
    <w:rsid w:val="004D3745"/>
    <w:rsid w:val="004D3D7E"/>
    <w:rsid w:val="004D4C67"/>
    <w:rsid w:val="004D4E02"/>
    <w:rsid w:val="004D53BF"/>
    <w:rsid w:val="004D54E5"/>
    <w:rsid w:val="004D791C"/>
    <w:rsid w:val="004E0F95"/>
    <w:rsid w:val="004E181A"/>
    <w:rsid w:val="004E2167"/>
    <w:rsid w:val="004E23D2"/>
    <w:rsid w:val="004E2465"/>
    <w:rsid w:val="004E28A5"/>
    <w:rsid w:val="004E3022"/>
    <w:rsid w:val="004E3691"/>
    <w:rsid w:val="004E3905"/>
    <w:rsid w:val="004E4365"/>
    <w:rsid w:val="004E4A2D"/>
    <w:rsid w:val="004E4AC6"/>
    <w:rsid w:val="004E503B"/>
    <w:rsid w:val="004E5535"/>
    <w:rsid w:val="004E59E3"/>
    <w:rsid w:val="004E5C29"/>
    <w:rsid w:val="004E69A9"/>
    <w:rsid w:val="004E6C7A"/>
    <w:rsid w:val="004E6E4B"/>
    <w:rsid w:val="004E7085"/>
    <w:rsid w:val="004F0652"/>
    <w:rsid w:val="004F121E"/>
    <w:rsid w:val="004F2D5E"/>
    <w:rsid w:val="004F3126"/>
    <w:rsid w:val="004F3C8A"/>
    <w:rsid w:val="004F4A1E"/>
    <w:rsid w:val="004F59CC"/>
    <w:rsid w:val="004F5A65"/>
    <w:rsid w:val="004F5B1C"/>
    <w:rsid w:val="004F5B9F"/>
    <w:rsid w:val="004F5C34"/>
    <w:rsid w:val="004F6B59"/>
    <w:rsid w:val="004F7666"/>
    <w:rsid w:val="004F7747"/>
    <w:rsid w:val="004F7B3A"/>
    <w:rsid w:val="004F7F8C"/>
    <w:rsid w:val="00500231"/>
    <w:rsid w:val="005007F9"/>
    <w:rsid w:val="00500C1C"/>
    <w:rsid w:val="005010C1"/>
    <w:rsid w:val="00501D61"/>
    <w:rsid w:val="005036F7"/>
    <w:rsid w:val="005037EC"/>
    <w:rsid w:val="00504035"/>
    <w:rsid w:val="00504646"/>
    <w:rsid w:val="00505654"/>
    <w:rsid w:val="005056A4"/>
    <w:rsid w:val="00505A9A"/>
    <w:rsid w:val="00505E41"/>
    <w:rsid w:val="00506DDD"/>
    <w:rsid w:val="0050721F"/>
    <w:rsid w:val="005074F8"/>
    <w:rsid w:val="00507C0A"/>
    <w:rsid w:val="005117AB"/>
    <w:rsid w:val="00511EC6"/>
    <w:rsid w:val="005124BB"/>
    <w:rsid w:val="005130A6"/>
    <w:rsid w:val="00513ED8"/>
    <w:rsid w:val="00514A1C"/>
    <w:rsid w:val="005150AA"/>
    <w:rsid w:val="00515AA2"/>
    <w:rsid w:val="00516719"/>
    <w:rsid w:val="00516750"/>
    <w:rsid w:val="005175A7"/>
    <w:rsid w:val="00522205"/>
    <w:rsid w:val="0052236B"/>
    <w:rsid w:val="00522F4D"/>
    <w:rsid w:val="005234C2"/>
    <w:rsid w:val="005235CD"/>
    <w:rsid w:val="0052432D"/>
    <w:rsid w:val="00524B08"/>
    <w:rsid w:val="00525037"/>
    <w:rsid w:val="0052547E"/>
    <w:rsid w:val="00525E93"/>
    <w:rsid w:val="00525EAE"/>
    <w:rsid w:val="00526DFC"/>
    <w:rsid w:val="005276D0"/>
    <w:rsid w:val="00527CCA"/>
    <w:rsid w:val="00527EEE"/>
    <w:rsid w:val="00530021"/>
    <w:rsid w:val="0053106C"/>
    <w:rsid w:val="00531938"/>
    <w:rsid w:val="00531ABE"/>
    <w:rsid w:val="00532CBB"/>
    <w:rsid w:val="00532E60"/>
    <w:rsid w:val="00533A10"/>
    <w:rsid w:val="00534BE7"/>
    <w:rsid w:val="00534E58"/>
    <w:rsid w:val="00535B05"/>
    <w:rsid w:val="0053655C"/>
    <w:rsid w:val="0053690F"/>
    <w:rsid w:val="00537572"/>
    <w:rsid w:val="005379DF"/>
    <w:rsid w:val="00537AF3"/>
    <w:rsid w:val="00537CDE"/>
    <w:rsid w:val="005401FC"/>
    <w:rsid w:val="0054105E"/>
    <w:rsid w:val="005416DE"/>
    <w:rsid w:val="00541CF7"/>
    <w:rsid w:val="00542382"/>
    <w:rsid w:val="00542DFE"/>
    <w:rsid w:val="00542F6D"/>
    <w:rsid w:val="00543406"/>
    <w:rsid w:val="00543CAB"/>
    <w:rsid w:val="00543DE0"/>
    <w:rsid w:val="00544CEF"/>
    <w:rsid w:val="0054612F"/>
    <w:rsid w:val="00546C5F"/>
    <w:rsid w:val="0055039F"/>
    <w:rsid w:val="00550E75"/>
    <w:rsid w:val="00551078"/>
    <w:rsid w:val="0055164B"/>
    <w:rsid w:val="0055259A"/>
    <w:rsid w:val="00552D61"/>
    <w:rsid w:val="00553244"/>
    <w:rsid w:val="005533AC"/>
    <w:rsid w:val="0055369C"/>
    <w:rsid w:val="0055369F"/>
    <w:rsid w:val="0055434D"/>
    <w:rsid w:val="005550C6"/>
    <w:rsid w:val="00555E4C"/>
    <w:rsid w:val="0055719B"/>
    <w:rsid w:val="00557AA8"/>
    <w:rsid w:val="00557E4A"/>
    <w:rsid w:val="00560BBB"/>
    <w:rsid w:val="00562126"/>
    <w:rsid w:val="00562F3D"/>
    <w:rsid w:val="005636B1"/>
    <w:rsid w:val="00563DB8"/>
    <w:rsid w:val="0056530A"/>
    <w:rsid w:val="005664CE"/>
    <w:rsid w:val="00567042"/>
    <w:rsid w:val="005670B7"/>
    <w:rsid w:val="00567AAB"/>
    <w:rsid w:val="00567BC2"/>
    <w:rsid w:val="00567DA6"/>
    <w:rsid w:val="005700AF"/>
    <w:rsid w:val="005708F2"/>
    <w:rsid w:val="00570FAC"/>
    <w:rsid w:val="00571BC4"/>
    <w:rsid w:val="005736AB"/>
    <w:rsid w:val="005743F3"/>
    <w:rsid w:val="00574A71"/>
    <w:rsid w:val="00575CEF"/>
    <w:rsid w:val="00575D35"/>
    <w:rsid w:val="00576FA7"/>
    <w:rsid w:val="00577B7F"/>
    <w:rsid w:val="00577E25"/>
    <w:rsid w:val="00580A91"/>
    <w:rsid w:val="005818E4"/>
    <w:rsid w:val="00583D85"/>
    <w:rsid w:val="00584017"/>
    <w:rsid w:val="00584283"/>
    <w:rsid w:val="005842F0"/>
    <w:rsid w:val="005844B0"/>
    <w:rsid w:val="00584586"/>
    <w:rsid w:val="00585469"/>
    <w:rsid w:val="00585761"/>
    <w:rsid w:val="00585E45"/>
    <w:rsid w:val="00586CBD"/>
    <w:rsid w:val="005871D4"/>
    <w:rsid w:val="00587307"/>
    <w:rsid w:val="00587BFD"/>
    <w:rsid w:val="00587C92"/>
    <w:rsid w:val="00587CA4"/>
    <w:rsid w:val="0059014D"/>
    <w:rsid w:val="005906F3"/>
    <w:rsid w:val="00590DD8"/>
    <w:rsid w:val="0059255E"/>
    <w:rsid w:val="0059332B"/>
    <w:rsid w:val="00593D07"/>
    <w:rsid w:val="00593DE5"/>
    <w:rsid w:val="005942CE"/>
    <w:rsid w:val="0059450C"/>
    <w:rsid w:val="00595A11"/>
    <w:rsid w:val="00595B42"/>
    <w:rsid w:val="00595B53"/>
    <w:rsid w:val="00596100"/>
    <w:rsid w:val="005969C1"/>
    <w:rsid w:val="00596DA2"/>
    <w:rsid w:val="005A0563"/>
    <w:rsid w:val="005A152F"/>
    <w:rsid w:val="005A18CD"/>
    <w:rsid w:val="005A36C6"/>
    <w:rsid w:val="005A3B52"/>
    <w:rsid w:val="005A3E1C"/>
    <w:rsid w:val="005A469C"/>
    <w:rsid w:val="005A5686"/>
    <w:rsid w:val="005A5D14"/>
    <w:rsid w:val="005A6E66"/>
    <w:rsid w:val="005A7B21"/>
    <w:rsid w:val="005A7ED9"/>
    <w:rsid w:val="005B02CD"/>
    <w:rsid w:val="005B0F67"/>
    <w:rsid w:val="005B2535"/>
    <w:rsid w:val="005B25A8"/>
    <w:rsid w:val="005B28A8"/>
    <w:rsid w:val="005B3342"/>
    <w:rsid w:val="005B349A"/>
    <w:rsid w:val="005B372F"/>
    <w:rsid w:val="005B376C"/>
    <w:rsid w:val="005B3C7F"/>
    <w:rsid w:val="005B46E8"/>
    <w:rsid w:val="005B4C27"/>
    <w:rsid w:val="005B59CE"/>
    <w:rsid w:val="005B67FD"/>
    <w:rsid w:val="005B69BC"/>
    <w:rsid w:val="005B6CCB"/>
    <w:rsid w:val="005B6FC3"/>
    <w:rsid w:val="005C0474"/>
    <w:rsid w:val="005C0A92"/>
    <w:rsid w:val="005C0BED"/>
    <w:rsid w:val="005C0CF6"/>
    <w:rsid w:val="005C0DC5"/>
    <w:rsid w:val="005C1213"/>
    <w:rsid w:val="005C166E"/>
    <w:rsid w:val="005C3321"/>
    <w:rsid w:val="005C3351"/>
    <w:rsid w:val="005C3390"/>
    <w:rsid w:val="005C47B7"/>
    <w:rsid w:val="005C4D87"/>
    <w:rsid w:val="005C5D6E"/>
    <w:rsid w:val="005C5E2E"/>
    <w:rsid w:val="005C619D"/>
    <w:rsid w:val="005C6BB5"/>
    <w:rsid w:val="005C7516"/>
    <w:rsid w:val="005D1155"/>
    <w:rsid w:val="005D133A"/>
    <w:rsid w:val="005D1896"/>
    <w:rsid w:val="005D1D65"/>
    <w:rsid w:val="005D1EBE"/>
    <w:rsid w:val="005D213F"/>
    <w:rsid w:val="005D224E"/>
    <w:rsid w:val="005D2AEB"/>
    <w:rsid w:val="005D2DC6"/>
    <w:rsid w:val="005D3C91"/>
    <w:rsid w:val="005D4534"/>
    <w:rsid w:val="005D4DAA"/>
    <w:rsid w:val="005D5016"/>
    <w:rsid w:val="005D62FB"/>
    <w:rsid w:val="005D63A7"/>
    <w:rsid w:val="005D7527"/>
    <w:rsid w:val="005D7E23"/>
    <w:rsid w:val="005D7FE8"/>
    <w:rsid w:val="005E00FA"/>
    <w:rsid w:val="005E042D"/>
    <w:rsid w:val="005E0C27"/>
    <w:rsid w:val="005E1A0A"/>
    <w:rsid w:val="005E1A56"/>
    <w:rsid w:val="005E1C60"/>
    <w:rsid w:val="005E38CD"/>
    <w:rsid w:val="005E3FEE"/>
    <w:rsid w:val="005E62DB"/>
    <w:rsid w:val="005E64F1"/>
    <w:rsid w:val="005E651F"/>
    <w:rsid w:val="005E740C"/>
    <w:rsid w:val="005F058F"/>
    <w:rsid w:val="005F0CE5"/>
    <w:rsid w:val="005F1C67"/>
    <w:rsid w:val="005F2C07"/>
    <w:rsid w:val="005F34C6"/>
    <w:rsid w:val="005F38F4"/>
    <w:rsid w:val="005F46BB"/>
    <w:rsid w:val="005F4A15"/>
    <w:rsid w:val="005F4F99"/>
    <w:rsid w:val="005F5516"/>
    <w:rsid w:val="005F6B8A"/>
    <w:rsid w:val="005F6C90"/>
    <w:rsid w:val="005F6E1A"/>
    <w:rsid w:val="005F6E7E"/>
    <w:rsid w:val="005F7045"/>
    <w:rsid w:val="0060075B"/>
    <w:rsid w:val="00600D8C"/>
    <w:rsid w:val="006027B6"/>
    <w:rsid w:val="0060413A"/>
    <w:rsid w:val="006042B9"/>
    <w:rsid w:val="0060482D"/>
    <w:rsid w:val="00604FC7"/>
    <w:rsid w:val="00605C25"/>
    <w:rsid w:val="0060763D"/>
    <w:rsid w:val="00607C7E"/>
    <w:rsid w:val="00607FB8"/>
    <w:rsid w:val="00607FBB"/>
    <w:rsid w:val="0061005D"/>
    <w:rsid w:val="0061087F"/>
    <w:rsid w:val="006108B2"/>
    <w:rsid w:val="0061090A"/>
    <w:rsid w:val="00610EAC"/>
    <w:rsid w:val="00610EFB"/>
    <w:rsid w:val="006117D7"/>
    <w:rsid w:val="00611A50"/>
    <w:rsid w:val="00612965"/>
    <w:rsid w:val="0061441B"/>
    <w:rsid w:val="0061482D"/>
    <w:rsid w:val="00614C6F"/>
    <w:rsid w:val="006154A8"/>
    <w:rsid w:val="006161DB"/>
    <w:rsid w:val="00616283"/>
    <w:rsid w:val="00616AA8"/>
    <w:rsid w:val="00616D2F"/>
    <w:rsid w:val="00617860"/>
    <w:rsid w:val="00617A5C"/>
    <w:rsid w:val="00617AA4"/>
    <w:rsid w:val="00617BD5"/>
    <w:rsid w:val="00617C0E"/>
    <w:rsid w:val="00620081"/>
    <w:rsid w:val="00620569"/>
    <w:rsid w:val="00621474"/>
    <w:rsid w:val="006215FB"/>
    <w:rsid w:val="00621975"/>
    <w:rsid w:val="00621C90"/>
    <w:rsid w:val="0062231E"/>
    <w:rsid w:val="00622474"/>
    <w:rsid w:val="00622A57"/>
    <w:rsid w:val="00622B7D"/>
    <w:rsid w:val="0062469B"/>
    <w:rsid w:val="00625625"/>
    <w:rsid w:val="00625CB7"/>
    <w:rsid w:val="00625E2B"/>
    <w:rsid w:val="00625E96"/>
    <w:rsid w:val="0062788A"/>
    <w:rsid w:val="006279F4"/>
    <w:rsid w:val="0063055D"/>
    <w:rsid w:val="0063088A"/>
    <w:rsid w:val="006308C9"/>
    <w:rsid w:val="00630B88"/>
    <w:rsid w:val="00630FC2"/>
    <w:rsid w:val="006310CE"/>
    <w:rsid w:val="00632EF4"/>
    <w:rsid w:val="00633D78"/>
    <w:rsid w:val="00633EAE"/>
    <w:rsid w:val="00635C0C"/>
    <w:rsid w:val="00636B66"/>
    <w:rsid w:val="00636CBA"/>
    <w:rsid w:val="00640005"/>
    <w:rsid w:val="006418AB"/>
    <w:rsid w:val="00641A43"/>
    <w:rsid w:val="00641B1C"/>
    <w:rsid w:val="00642299"/>
    <w:rsid w:val="00642339"/>
    <w:rsid w:val="006429B7"/>
    <w:rsid w:val="00642D2B"/>
    <w:rsid w:val="00643B2D"/>
    <w:rsid w:val="006451D4"/>
    <w:rsid w:val="0064572D"/>
    <w:rsid w:val="00645AE3"/>
    <w:rsid w:val="00645B42"/>
    <w:rsid w:val="006472E2"/>
    <w:rsid w:val="0064730F"/>
    <w:rsid w:val="006474AF"/>
    <w:rsid w:val="00647AE6"/>
    <w:rsid w:val="00647B4C"/>
    <w:rsid w:val="00650061"/>
    <w:rsid w:val="00650289"/>
    <w:rsid w:val="00651870"/>
    <w:rsid w:val="006519B9"/>
    <w:rsid w:val="006523BA"/>
    <w:rsid w:val="0065357C"/>
    <w:rsid w:val="00654127"/>
    <w:rsid w:val="00654584"/>
    <w:rsid w:val="0065529D"/>
    <w:rsid w:val="00655B66"/>
    <w:rsid w:val="0065622B"/>
    <w:rsid w:val="00656305"/>
    <w:rsid w:val="00656727"/>
    <w:rsid w:val="00656FD6"/>
    <w:rsid w:val="00657A18"/>
    <w:rsid w:val="00657AC5"/>
    <w:rsid w:val="00657D31"/>
    <w:rsid w:val="006609E4"/>
    <w:rsid w:val="006611DB"/>
    <w:rsid w:val="00661288"/>
    <w:rsid w:val="00661584"/>
    <w:rsid w:val="00662635"/>
    <w:rsid w:val="00662799"/>
    <w:rsid w:val="00662E3E"/>
    <w:rsid w:val="00663FBF"/>
    <w:rsid w:val="00664556"/>
    <w:rsid w:val="00664AE0"/>
    <w:rsid w:val="00664D4E"/>
    <w:rsid w:val="00665881"/>
    <w:rsid w:val="00665AAC"/>
    <w:rsid w:val="00666B77"/>
    <w:rsid w:val="00666C54"/>
    <w:rsid w:val="00666DEA"/>
    <w:rsid w:val="00667DC3"/>
    <w:rsid w:val="00667EEF"/>
    <w:rsid w:val="0067000E"/>
    <w:rsid w:val="0067038C"/>
    <w:rsid w:val="00670AAC"/>
    <w:rsid w:val="00671265"/>
    <w:rsid w:val="0067150C"/>
    <w:rsid w:val="00671C78"/>
    <w:rsid w:val="006721FD"/>
    <w:rsid w:val="0067289A"/>
    <w:rsid w:val="00673345"/>
    <w:rsid w:val="006737A4"/>
    <w:rsid w:val="00673EC7"/>
    <w:rsid w:val="0067424D"/>
    <w:rsid w:val="0067457E"/>
    <w:rsid w:val="00675332"/>
    <w:rsid w:val="006754E7"/>
    <w:rsid w:val="00675C3F"/>
    <w:rsid w:val="00680350"/>
    <w:rsid w:val="00680C68"/>
    <w:rsid w:val="0068102E"/>
    <w:rsid w:val="006814C4"/>
    <w:rsid w:val="00682D68"/>
    <w:rsid w:val="006831FD"/>
    <w:rsid w:val="00683874"/>
    <w:rsid w:val="00684FD9"/>
    <w:rsid w:val="00685536"/>
    <w:rsid w:val="0068582F"/>
    <w:rsid w:val="006858E5"/>
    <w:rsid w:val="006861B2"/>
    <w:rsid w:val="006867C7"/>
    <w:rsid w:val="00687889"/>
    <w:rsid w:val="00687A2A"/>
    <w:rsid w:val="00690645"/>
    <w:rsid w:val="00690713"/>
    <w:rsid w:val="00693C63"/>
    <w:rsid w:val="00694737"/>
    <w:rsid w:val="00694AC8"/>
    <w:rsid w:val="00695BF9"/>
    <w:rsid w:val="00695E2A"/>
    <w:rsid w:val="006960E6"/>
    <w:rsid w:val="00697530"/>
    <w:rsid w:val="006975C8"/>
    <w:rsid w:val="00697698"/>
    <w:rsid w:val="00697738"/>
    <w:rsid w:val="006979E9"/>
    <w:rsid w:val="00697BEE"/>
    <w:rsid w:val="00697D72"/>
    <w:rsid w:val="006A01C0"/>
    <w:rsid w:val="006A0C23"/>
    <w:rsid w:val="006A1A38"/>
    <w:rsid w:val="006A1E51"/>
    <w:rsid w:val="006A323C"/>
    <w:rsid w:val="006A4858"/>
    <w:rsid w:val="006A4E7E"/>
    <w:rsid w:val="006A4F28"/>
    <w:rsid w:val="006A50CA"/>
    <w:rsid w:val="006A6F11"/>
    <w:rsid w:val="006A71E3"/>
    <w:rsid w:val="006A7617"/>
    <w:rsid w:val="006A7C72"/>
    <w:rsid w:val="006B04CE"/>
    <w:rsid w:val="006B1436"/>
    <w:rsid w:val="006B1D7D"/>
    <w:rsid w:val="006B1F7E"/>
    <w:rsid w:val="006B2258"/>
    <w:rsid w:val="006B257A"/>
    <w:rsid w:val="006B2840"/>
    <w:rsid w:val="006B2A3B"/>
    <w:rsid w:val="006B2B72"/>
    <w:rsid w:val="006B3347"/>
    <w:rsid w:val="006B3451"/>
    <w:rsid w:val="006B37EC"/>
    <w:rsid w:val="006B3850"/>
    <w:rsid w:val="006B3DCD"/>
    <w:rsid w:val="006B3EDC"/>
    <w:rsid w:val="006B4674"/>
    <w:rsid w:val="006B553A"/>
    <w:rsid w:val="006B5BA9"/>
    <w:rsid w:val="006B5F78"/>
    <w:rsid w:val="006B710D"/>
    <w:rsid w:val="006B784F"/>
    <w:rsid w:val="006C194A"/>
    <w:rsid w:val="006C19E6"/>
    <w:rsid w:val="006C31C7"/>
    <w:rsid w:val="006C3272"/>
    <w:rsid w:val="006C3ABD"/>
    <w:rsid w:val="006C3ACB"/>
    <w:rsid w:val="006C3B49"/>
    <w:rsid w:val="006C6690"/>
    <w:rsid w:val="006C7C29"/>
    <w:rsid w:val="006D021D"/>
    <w:rsid w:val="006D07A5"/>
    <w:rsid w:val="006D09FD"/>
    <w:rsid w:val="006D0C37"/>
    <w:rsid w:val="006D0C55"/>
    <w:rsid w:val="006D0D87"/>
    <w:rsid w:val="006D17C0"/>
    <w:rsid w:val="006D1F9D"/>
    <w:rsid w:val="006D27F0"/>
    <w:rsid w:val="006D48F6"/>
    <w:rsid w:val="006D5D6C"/>
    <w:rsid w:val="006D6A94"/>
    <w:rsid w:val="006D6F6B"/>
    <w:rsid w:val="006D7524"/>
    <w:rsid w:val="006D768A"/>
    <w:rsid w:val="006E06A5"/>
    <w:rsid w:val="006E0D4B"/>
    <w:rsid w:val="006E19A3"/>
    <w:rsid w:val="006E350E"/>
    <w:rsid w:val="006E4532"/>
    <w:rsid w:val="006E735E"/>
    <w:rsid w:val="006E7365"/>
    <w:rsid w:val="006E7856"/>
    <w:rsid w:val="006F0345"/>
    <w:rsid w:val="006F086D"/>
    <w:rsid w:val="006F10BD"/>
    <w:rsid w:val="006F203A"/>
    <w:rsid w:val="006F235D"/>
    <w:rsid w:val="006F35B8"/>
    <w:rsid w:val="006F5227"/>
    <w:rsid w:val="006F6051"/>
    <w:rsid w:val="006F62C0"/>
    <w:rsid w:val="006F63F4"/>
    <w:rsid w:val="006F6584"/>
    <w:rsid w:val="006F7199"/>
    <w:rsid w:val="006F7FCD"/>
    <w:rsid w:val="006F7FD4"/>
    <w:rsid w:val="0070081A"/>
    <w:rsid w:val="00700EEA"/>
    <w:rsid w:val="00700F05"/>
    <w:rsid w:val="00701195"/>
    <w:rsid w:val="007013D9"/>
    <w:rsid w:val="007016EE"/>
    <w:rsid w:val="00701FDB"/>
    <w:rsid w:val="00702DFB"/>
    <w:rsid w:val="00702E60"/>
    <w:rsid w:val="00702F82"/>
    <w:rsid w:val="0070535C"/>
    <w:rsid w:val="0070551F"/>
    <w:rsid w:val="00705611"/>
    <w:rsid w:val="0070567A"/>
    <w:rsid w:val="00705729"/>
    <w:rsid w:val="0070579E"/>
    <w:rsid w:val="00706F32"/>
    <w:rsid w:val="0070727A"/>
    <w:rsid w:val="00707CFC"/>
    <w:rsid w:val="00710040"/>
    <w:rsid w:val="00710DA7"/>
    <w:rsid w:val="00711A76"/>
    <w:rsid w:val="00713AF6"/>
    <w:rsid w:val="00713BF5"/>
    <w:rsid w:val="007144DA"/>
    <w:rsid w:val="00714DBB"/>
    <w:rsid w:val="00714DCB"/>
    <w:rsid w:val="0071505F"/>
    <w:rsid w:val="00715119"/>
    <w:rsid w:val="00715385"/>
    <w:rsid w:val="00715414"/>
    <w:rsid w:val="0071633E"/>
    <w:rsid w:val="007167C7"/>
    <w:rsid w:val="00717850"/>
    <w:rsid w:val="007178E2"/>
    <w:rsid w:val="007206D4"/>
    <w:rsid w:val="007217A1"/>
    <w:rsid w:val="00721D23"/>
    <w:rsid w:val="0072203B"/>
    <w:rsid w:val="007225DF"/>
    <w:rsid w:val="0072294E"/>
    <w:rsid w:val="00722B91"/>
    <w:rsid w:val="00723A04"/>
    <w:rsid w:val="00723AC0"/>
    <w:rsid w:val="00723D0B"/>
    <w:rsid w:val="0072467D"/>
    <w:rsid w:val="00724E23"/>
    <w:rsid w:val="00724ED9"/>
    <w:rsid w:val="0072562E"/>
    <w:rsid w:val="007265BC"/>
    <w:rsid w:val="00726770"/>
    <w:rsid w:val="007269AC"/>
    <w:rsid w:val="00726ECE"/>
    <w:rsid w:val="007301AC"/>
    <w:rsid w:val="0073029C"/>
    <w:rsid w:val="00731052"/>
    <w:rsid w:val="007311FC"/>
    <w:rsid w:val="007312BB"/>
    <w:rsid w:val="00731655"/>
    <w:rsid w:val="007317BA"/>
    <w:rsid w:val="00731A39"/>
    <w:rsid w:val="00731C37"/>
    <w:rsid w:val="00733D32"/>
    <w:rsid w:val="00734A7D"/>
    <w:rsid w:val="00734D56"/>
    <w:rsid w:val="00734DEB"/>
    <w:rsid w:val="007357BA"/>
    <w:rsid w:val="00735D41"/>
    <w:rsid w:val="0073612A"/>
    <w:rsid w:val="00736E5D"/>
    <w:rsid w:val="00737021"/>
    <w:rsid w:val="007404AD"/>
    <w:rsid w:val="007405CF"/>
    <w:rsid w:val="007406E5"/>
    <w:rsid w:val="00740ABF"/>
    <w:rsid w:val="00741E23"/>
    <w:rsid w:val="007425A7"/>
    <w:rsid w:val="00742CBF"/>
    <w:rsid w:val="00743110"/>
    <w:rsid w:val="0074398A"/>
    <w:rsid w:val="00743BCF"/>
    <w:rsid w:val="0074465F"/>
    <w:rsid w:val="007450EE"/>
    <w:rsid w:val="0074535A"/>
    <w:rsid w:val="00745383"/>
    <w:rsid w:val="0074562A"/>
    <w:rsid w:val="00745B82"/>
    <w:rsid w:val="00745E23"/>
    <w:rsid w:val="00745EE5"/>
    <w:rsid w:val="00745F28"/>
    <w:rsid w:val="00746271"/>
    <w:rsid w:val="00747C68"/>
    <w:rsid w:val="00747CBD"/>
    <w:rsid w:val="00750A1E"/>
    <w:rsid w:val="007513E2"/>
    <w:rsid w:val="0075161A"/>
    <w:rsid w:val="00752232"/>
    <w:rsid w:val="007526E2"/>
    <w:rsid w:val="0075292F"/>
    <w:rsid w:val="00752B01"/>
    <w:rsid w:val="007531BA"/>
    <w:rsid w:val="00753A4D"/>
    <w:rsid w:val="00753D58"/>
    <w:rsid w:val="00753F06"/>
    <w:rsid w:val="00753F66"/>
    <w:rsid w:val="007540E2"/>
    <w:rsid w:val="00754243"/>
    <w:rsid w:val="007544C7"/>
    <w:rsid w:val="007546E8"/>
    <w:rsid w:val="007548DD"/>
    <w:rsid w:val="00754DBC"/>
    <w:rsid w:val="00755512"/>
    <w:rsid w:val="007563BE"/>
    <w:rsid w:val="0075673E"/>
    <w:rsid w:val="00756A65"/>
    <w:rsid w:val="00757160"/>
    <w:rsid w:val="0075735C"/>
    <w:rsid w:val="00757714"/>
    <w:rsid w:val="007615B7"/>
    <w:rsid w:val="00761EFB"/>
    <w:rsid w:val="0076286A"/>
    <w:rsid w:val="00762ADB"/>
    <w:rsid w:val="00762CA2"/>
    <w:rsid w:val="00763CF9"/>
    <w:rsid w:val="007643C9"/>
    <w:rsid w:val="0076497E"/>
    <w:rsid w:val="00764A35"/>
    <w:rsid w:val="0076500F"/>
    <w:rsid w:val="007651BB"/>
    <w:rsid w:val="0076615B"/>
    <w:rsid w:val="00766295"/>
    <w:rsid w:val="00766570"/>
    <w:rsid w:val="00767856"/>
    <w:rsid w:val="00770186"/>
    <w:rsid w:val="00770306"/>
    <w:rsid w:val="0077065F"/>
    <w:rsid w:val="007722E7"/>
    <w:rsid w:val="00773045"/>
    <w:rsid w:val="0077343B"/>
    <w:rsid w:val="0077384C"/>
    <w:rsid w:val="00773F2E"/>
    <w:rsid w:val="00775B83"/>
    <w:rsid w:val="00776944"/>
    <w:rsid w:val="007805B0"/>
    <w:rsid w:val="007806CA"/>
    <w:rsid w:val="007806EE"/>
    <w:rsid w:val="00781521"/>
    <w:rsid w:val="00782782"/>
    <w:rsid w:val="00782865"/>
    <w:rsid w:val="00783558"/>
    <w:rsid w:val="00783EFF"/>
    <w:rsid w:val="00784B84"/>
    <w:rsid w:val="00784CD2"/>
    <w:rsid w:val="00784DB1"/>
    <w:rsid w:val="00784F8C"/>
    <w:rsid w:val="00785ED4"/>
    <w:rsid w:val="007862AD"/>
    <w:rsid w:val="007863AE"/>
    <w:rsid w:val="007865DD"/>
    <w:rsid w:val="00786BF2"/>
    <w:rsid w:val="00787157"/>
    <w:rsid w:val="00787351"/>
    <w:rsid w:val="007876BF"/>
    <w:rsid w:val="00787884"/>
    <w:rsid w:val="00787F2D"/>
    <w:rsid w:val="00790D32"/>
    <w:rsid w:val="00792442"/>
    <w:rsid w:val="0079435B"/>
    <w:rsid w:val="0079446F"/>
    <w:rsid w:val="00794720"/>
    <w:rsid w:val="00795F1C"/>
    <w:rsid w:val="00796791"/>
    <w:rsid w:val="00796855"/>
    <w:rsid w:val="00796AF3"/>
    <w:rsid w:val="007972AC"/>
    <w:rsid w:val="00797ABB"/>
    <w:rsid w:val="007A02D8"/>
    <w:rsid w:val="007A0801"/>
    <w:rsid w:val="007A0AAF"/>
    <w:rsid w:val="007A1574"/>
    <w:rsid w:val="007A222A"/>
    <w:rsid w:val="007A29D4"/>
    <w:rsid w:val="007A32B6"/>
    <w:rsid w:val="007A3479"/>
    <w:rsid w:val="007A3E20"/>
    <w:rsid w:val="007A3E5D"/>
    <w:rsid w:val="007A548C"/>
    <w:rsid w:val="007A564C"/>
    <w:rsid w:val="007A56C4"/>
    <w:rsid w:val="007A5C95"/>
    <w:rsid w:val="007A5D77"/>
    <w:rsid w:val="007A61B9"/>
    <w:rsid w:val="007A64E7"/>
    <w:rsid w:val="007A6E99"/>
    <w:rsid w:val="007A6F92"/>
    <w:rsid w:val="007A7D96"/>
    <w:rsid w:val="007A7EA6"/>
    <w:rsid w:val="007B1036"/>
    <w:rsid w:val="007B15D1"/>
    <w:rsid w:val="007B2394"/>
    <w:rsid w:val="007B2A35"/>
    <w:rsid w:val="007B2D1A"/>
    <w:rsid w:val="007B3568"/>
    <w:rsid w:val="007B4303"/>
    <w:rsid w:val="007B5031"/>
    <w:rsid w:val="007B548A"/>
    <w:rsid w:val="007B5858"/>
    <w:rsid w:val="007B593B"/>
    <w:rsid w:val="007B65BF"/>
    <w:rsid w:val="007B6EF7"/>
    <w:rsid w:val="007B7931"/>
    <w:rsid w:val="007B7ADC"/>
    <w:rsid w:val="007C17BE"/>
    <w:rsid w:val="007C1844"/>
    <w:rsid w:val="007C243D"/>
    <w:rsid w:val="007C2A8B"/>
    <w:rsid w:val="007C3993"/>
    <w:rsid w:val="007C3ED0"/>
    <w:rsid w:val="007C49CB"/>
    <w:rsid w:val="007C57B9"/>
    <w:rsid w:val="007C5ECF"/>
    <w:rsid w:val="007C6D60"/>
    <w:rsid w:val="007D323A"/>
    <w:rsid w:val="007D325C"/>
    <w:rsid w:val="007D390B"/>
    <w:rsid w:val="007D4697"/>
    <w:rsid w:val="007D5CEC"/>
    <w:rsid w:val="007D5E5C"/>
    <w:rsid w:val="007D698D"/>
    <w:rsid w:val="007D6B77"/>
    <w:rsid w:val="007D7415"/>
    <w:rsid w:val="007E0135"/>
    <w:rsid w:val="007E0436"/>
    <w:rsid w:val="007E04B3"/>
    <w:rsid w:val="007E0909"/>
    <w:rsid w:val="007E16DE"/>
    <w:rsid w:val="007E20B2"/>
    <w:rsid w:val="007E2252"/>
    <w:rsid w:val="007E2D69"/>
    <w:rsid w:val="007E3050"/>
    <w:rsid w:val="007E3BE5"/>
    <w:rsid w:val="007E4811"/>
    <w:rsid w:val="007E5776"/>
    <w:rsid w:val="007E5B40"/>
    <w:rsid w:val="007E5D18"/>
    <w:rsid w:val="007E667A"/>
    <w:rsid w:val="007E6871"/>
    <w:rsid w:val="007E6A6F"/>
    <w:rsid w:val="007E6ACA"/>
    <w:rsid w:val="007E7144"/>
    <w:rsid w:val="007E7215"/>
    <w:rsid w:val="007E7A19"/>
    <w:rsid w:val="007E7D05"/>
    <w:rsid w:val="007E7E13"/>
    <w:rsid w:val="007F0E91"/>
    <w:rsid w:val="007F1CDA"/>
    <w:rsid w:val="007F24D7"/>
    <w:rsid w:val="007F2A19"/>
    <w:rsid w:val="007F3EC5"/>
    <w:rsid w:val="007F4729"/>
    <w:rsid w:val="007F51B9"/>
    <w:rsid w:val="007F65C4"/>
    <w:rsid w:val="007F7010"/>
    <w:rsid w:val="007F7476"/>
    <w:rsid w:val="007F7C14"/>
    <w:rsid w:val="00800589"/>
    <w:rsid w:val="008015D7"/>
    <w:rsid w:val="00801676"/>
    <w:rsid w:val="00801773"/>
    <w:rsid w:val="00802842"/>
    <w:rsid w:val="00802F72"/>
    <w:rsid w:val="008033BB"/>
    <w:rsid w:val="00803456"/>
    <w:rsid w:val="0080346B"/>
    <w:rsid w:val="008034F0"/>
    <w:rsid w:val="00803D38"/>
    <w:rsid w:val="008042D2"/>
    <w:rsid w:val="0080449D"/>
    <w:rsid w:val="00804805"/>
    <w:rsid w:val="00804C62"/>
    <w:rsid w:val="00804C71"/>
    <w:rsid w:val="008054E3"/>
    <w:rsid w:val="00806725"/>
    <w:rsid w:val="00806D94"/>
    <w:rsid w:val="00807B87"/>
    <w:rsid w:val="00807D27"/>
    <w:rsid w:val="00810048"/>
    <w:rsid w:val="00811008"/>
    <w:rsid w:val="008110A0"/>
    <w:rsid w:val="0081136C"/>
    <w:rsid w:val="00811609"/>
    <w:rsid w:val="008116E7"/>
    <w:rsid w:val="008117E7"/>
    <w:rsid w:val="00813140"/>
    <w:rsid w:val="00815748"/>
    <w:rsid w:val="00815FB5"/>
    <w:rsid w:val="00816E3F"/>
    <w:rsid w:val="00816E7B"/>
    <w:rsid w:val="00817626"/>
    <w:rsid w:val="008201F8"/>
    <w:rsid w:val="00820205"/>
    <w:rsid w:val="00820224"/>
    <w:rsid w:val="0082038E"/>
    <w:rsid w:val="0082361E"/>
    <w:rsid w:val="00823B7D"/>
    <w:rsid w:val="00824DE8"/>
    <w:rsid w:val="008265D4"/>
    <w:rsid w:val="00826BA8"/>
    <w:rsid w:val="00827205"/>
    <w:rsid w:val="008273E5"/>
    <w:rsid w:val="008278A7"/>
    <w:rsid w:val="008279E1"/>
    <w:rsid w:val="00827FDD"/>
    <w:rsid w:val="00830283"/>
    <w:rsid w:val="0083041F"/>
    <w:rsid w:val="008305B8"/>
    <w:rsid w:val="0083134E"/>
    <w:rsid w:val="008313BA"/>
    <w:rsid w:val="00831691"/>
    <w:rsid w:val="00831B2D"/>
    <w:rsid w:val="00831C53"/>
    <w:rsid w:val="00832707"/>
    <w:rsid w:val="00832A77"/>
    <w:rsid w:val="00832FCF"/>
    <w:rsid w:val="00833477"/>
    <w:rsid w:val="00833CA6"/>
    <w:rsid w:val="00833E0C"/>
    <w:rsid w:val="00834847"/>
    <w:rsid w:val="00835239"/>
    <w:rsid w:val="00835C0F"/>
    <w:rsid w:val="0083690C"/>
    <w:rsid w:val="00836CEA"/>
    <w:rsid w:val="00836EA6"/>
    <w:rsid w:val="008376B8"/>
    <w:rsid w:val="00840768"/>
    <w:rsid w:val="0084077F"/>
    <w:rsid w:val="00840C5C"/>
    <w:rsid w:val="00841767"/>
    <w:rsid w:val="00841FDB"/>
    <w:rsid w:val="00842385"/>
    <w:rsid w:val="0084287D"/>
    <w:rsid w:val="0084388F"/>
    <w:rsid w:val="008439A4"/>
    <w:rsid w:val="008440CB"/>
    <w:rsid w:val="0084502D"/>
    <w:rsid w:val="00845984"/>
    <w:rsid w:val="00845DEF"/>
    <w:rsid w:val="0084629C"/>
    <w:rsid w:val="0084722C"/>
    <w:rsid w:val="00847389"/>
    <w:rsid w:val="00847533"/>
    <w:rsid w:val="00847A11"/>
    <w:rsid w:val="00851370"/>
    <w:rsid w:val="00851490"/>
    <w:rsid w:val="00851BF4"/>
    <w:rsid w:val="00851E97"/>
    <w:rsid w:val="00852138"/>
    <w:rsid w:val="00852545"/>
    <w:rsid w:val="008532AF"/>
    <w:rsid w:val="008540DC"/>
    <w:rsid w:val="0085546E"/>
    <w:rsid w:val="008559DE"/>
    <w:rsid w:val="00856005"/>
    <w:rsid w:val="008561B8"/>
    <w:rsid w:val="00856224"/>
    <w:rsid w:val="00856EDE"/>
    <w:rsid w:val="00857F50"/>
    <w:rsid w:val="00860B19"/>
    <w:rsid w:val="00860E81"/>
    <w:rsid w:val="0086168A"/>
    <w:rsid w:val="00861722"/>
    <w:rsid w:val="00861910"/>
    <w:rsid w:val="0086196D"/>
    <w:rsid w:val="00861A84"/>
    <w:rsid w:val="00861D90"/>
    <w:rsid w:val="00861EDF"/>
    <w:rsid w:val="00862699"/>
    <w:rsid w:val="00862CE4"/>
    <w:rsid w:val="00862F3C"/>
    <w:rsid w:val="00863F20"/>
    <w:rsid w:val="0086401E"/>
    <w:rsid w:val="0086426D"/>
    <w:rsid w:val="00864A5D"/>
    <w:rsid w:val="00864FB1"/>
    <w:rsid w:val="0086513F"/>
    <w:rsid w:val="0086514D"/>
    <w:rsid w:val="0086558C"/>
    <w:rsid w:val="00865C4E"/>
    <w:rsid w:val="00866179"/>
    <w:rsid w:val="00866615"/>
    <w:rsid w:val="008667C1"/>
    <w:rsid w:val="00866EA3"/>
    <w:rsid w:val="0086795F"/>
    <w:rsid w:val="00871726"/>
    <w:rsid w:val="00872B39"/>
    <w:rsid w:val="00872D3A"/>
    <w:rsid w:val="00872F55"/>
    <w:rsid w:val="00872F64"/>
    <w:rsid w:val="008734DA"/>
    <w:rsid w:val="00873545"/>
    <w:rsid w:val="0087380A"/>
    <w:rsid w:val="00875545"/>
    <w:rsid w:val="008756DD"/>
    <w:rsid w:val="008763D6"/>
    <w:rsid w:val="008769F2"/>
    <w:rsid w:val="008771D3"/>
    <w:rsid w:val="00877408"/>
    <w:rsid w:val="008777DF"/>
    <w:rsid w:val="00877D07"/>
    <w:rsid w:val="00877DC7"/>
    <w:rsid w:val="00877F2F"/>
    <w:rsid w:val="00880D2F"/>
    <w:rsid w:val="00880E48"/>
    <w:rsid w:val="00881709"/>
    <w:rsid w:val="008822BA"/>
    <w:rsid w:val="00882456"/>
    <w:rsid w:val="00882AE4"/>
    <w:rsid w:val="00882E20"/>
    <w:rsid w:val="008846D8"/>
    <w:rsid w:val="00885452"/>
    <w:rsid w:val="00885DDB"/>
    <w:rsid w:val="00885DE7"/>
    <w:rsid w:val="00886498"/>
    <w:rsid w:val="00886B2E"/>
    <w:rsid w:val="00886D28"/>
    <w:rsid w:val="008874ED"/>
    <w:rsid w:val="008877A2"/>
    <w:rsid w:val="008877EB"/>
    <w:rsid w:val="008911FE"/>
    <w:rsid w:val="008917E4"/>
    <w:rsid w:val="008922F7"/>
    <w:rsid w:val="00892DD1"/>
    <w:rsid w:val="00893AB0"/>
    <w:rsid w:val="00893E35"/>
    <w:rsid w:val="00894043"/>
    <w:rsid w:val="008947F3"/>
    <w:rsid w:val="00895109"/>
    <w:rsid w:val="00895558"/>
    <w:rsid w:val="008960C8"/>
    <w:rsid w:val="00896E53"/>
    <w:rsid w:val="0089711F"/>
    <w:rsid w:val="0089735E"/>
    <w:rsid w:val="00897D1F"/>
    <w:rsid w:val="008A0604"/>
    <w:rsid w:val="008A07E0"/>
    <w:rsid w:val="008A1937"/>
    <w:rsid w:val="008A1A4D"/>
    <w:rsid w:val="008A1C7E"/>
    <w:rsid w:val="008A25EA"/>
    <w:rsid w:val="008A2BE0"/>
    <w:rsid w:val="008A4189"/>
    <w:rsid w:val="008A44FB"/>
    <w:rsid w:val="008A468B"/>
    <w:rsid w:val="008A526A"/>
    <w:rsid w:val="008A593A"/>
    <w:rsid w:val="008A59D3"/>
    <w:rsid w:val="008A5E32"/>
    <w:rsid w:val="008A6553"/>
    <w:rsid w:val="008A6CD5"/>
    <w:rsid w:val="008B14E4"/>
    <w:rsid w:val="008B234F"/>
    <w:rsid w:val="008B2DD0"/>
    <w:rsid w:val="008B333A"/>
    <w:rsid w:val="008B33AA"/>
    <w:rsid w:val="008B41FC"/>
    <w:rsid w:val="008B440A"/>
    <w:rsid w:val="008B5A0B"/>
    <w:rsid w:val="008B5E13"/>
    <w:rsid w:val="008B6E98"/>
    <w:rsid w:val="008B720F"/>
    <w:rsid w:val="008B73BA"/>
    <w:rsid w:val="008C0861"/>
    <w:rsid w:val="008C0A3C"/>
    <w:rsid w:val="008C0B27"/>
    <w:rsid w:val="008C0C96"/>
    <w:rsid w:val="008C0F9C"/>
    <w:rsid w:val="008C101C"/>
    <w:rsid w:val="008C137B"/>
    <w:rsid w:val="008C1BBA"/>
    <w:rsid w:val="008C244A"/>
    <w:rsid w:val="008C280E"/>
    <w:rsid w:val="008C28AA"/>
    <w:rsid w:val="008C2D38"/>
    <w:rsid w:val="008C31BC"/>
    <w:rsid w:val="008C438E"/>
    <w:rsid w:val="008C47B7"/>
    <w:rsid w:val="008C49FF"/>
    <w:rsid w:val="008C4C96"/>
    <w:rsid w:val="008C5259"/>
    <w:rsid w:val="008C5584"/>
    <w:rsid w:val="008C55A5"/>
    <w:rsid w:val="008C598E"/>
    <w:rsid w:val="008D02A9"/>
    <w:rsid w:val="008D05CD"/>
    <w:rsid w:val="008D07D3"/>
    <w:rsid w:val="008D1429"/>
    <w:rsid w:val="008D16CC"/>
    <w:rsid w:val="008D204D"/>
    <w:rsid w:val="008D3574"/>
    <w:rsid w:val="008D3596"/>
    <w:rsid w:val="008D437E"/>
    <w:rsid w:val="008D445F"/>
    <w:rsid w:val="008D5560"/>
    <w:rsid w:val="008D6208"/>
    <w:rsid w:val="008D668D"/>
    <w:rsid w:val="008D742B"/>
    <w:rsid w:val="008E0638"/>
    <w:rsid w:val="008E0F30"/>
    <w:rsid w:val="008E11E7"/>
    <w:rsid w:val="008E133A"/>
    <w:rsid w:val="008E1341"/>
    <w:rsid w:val="008E144B"/>
    <w:rsid w:val="008E16E9"/>
    <w:rsid w:val="008E2680"/>
    <w:rsid w:val="008E2E29"/>
    <w:rsid w:val="008E397A"/>
    <w:rsid w:val="008E3D58"/>
    <w:rsid w:val="008E4130"/>
    <w:rsid w:val="008E41DC"/>
    <w:rsid w:val="008E47B9"/>
    <w:rsid w:val="008E5B50"/>
    <w:rsid w:val="008E639F"/>
    <w:rsid w:val="008E66B8"/>
    <w:rsid w:val="008E6A7F"/>
    <w:rsid w:val="008E6FAA"/>
    <w:rsid w:val="008E72D3"/>
    <w:rsid w:val="008E7886"/>
    <w:rsid w:val="008E7EE9"/>
    <w:rsid w:val="008F06D9"/>
    <w:rsid w:val="008F0777"/>
    <w:rsid w:val="008F15C7"/>
    <w:rsid w:val="008F15D3"/>
    <w:rsid w:val="008F192B"/>
    <w:rsid w:val="008F2119"/>
    <w:rsid w:val="008F240E"/>
    <w:rsid w:val="008F280C"/>
    <w:rsid w:val="008F378B"/>
    <w:rsid w:val="008F39E4"/>
    <w:rsid w:val="008F3C43"/>
    <w:rsid w:val="008F3CA6"/>
    <w:rsid w:val="008F3F5C"/>
    <w:rsid w:val="008F4A2B"/>
    <w:rsid w:val="008F518C"/>
    <w:rsid w:val="008F68FF"/>
    <w:rsid w:val="008F7833"/>
    <w:rsid w:val="008F7ACB"/>
    <w:rsid w:val="009000B1"/>
    <w:rsid w:val="009002A1"/>
    <w:rsid w:val="00900E7C"/>
    <w:rsid w:val="0090352B"/>
    <w:rsid w:val="009048E2"/>
    <w:rsid w:val="00904DC9"/>
    <w:rsid w:val="0090567D"/>
    <w:rsid w:val="00905CBD"/>
    <w:rsid w:val="0090607C"/>
    <w:rsid w:val="00906540"/>
    <w:rsid w:val="009069CC"/>
    <w:rsid w:val="009069FA"/>
    <w:rsid w:val="009071D2"/>
    <w:rsid w:val="009072C2"/>
    <w:rsid w:val="009079FA"/>
    <w:rsid w:val="00911288"/>
    <w:rsid w:val="00911DC6"/>
    <w:rsid w:val="00912364"/>
    <w:rsid w:val="009128B5"/>
    <w:rsid w:val="00912A16"/>
    <w:rsid w:val="00912C49"/>
    <w:rsid w:val="00912DD2"/>
    <w:rsid w:val="009135CD"/>
    <w:rsid w:val="00913A25"/>
    <w:rsid w:val="00914CB6"/>
    <w:rsid w:val="00914DDC"/>
    <w:rsid w:val="00914EF3"/>
    <w:rsid w:val="009155EA"/>
    <w:rsid w:val="009163C6"/>
    <w:rsid w:val="0091653F"/>
    <w:rsid w:val="00917508"/>
    <w:rsid w:val="009176C2"/>
    <w:rsid w:val="00920951"/>
    <w:rsid w:val="00920F69"/>
    <w:rsid w:val="009212DF"/>
    <w:rsid w:val="00921638"/>
    <w:rsid w:val="00922184"/>
    <w:rsid w:val="009224D0"/>
    <w:rsid w:val="009231F5"/>
    <w:rsid w:val="00923AB3"/>
    <w:rsid w:val="00923C2A"/>
    <w:rsid w:val="0092468A"/>
    <w:rsid w:val="00924F77"/>
    <w:rsid w:val="00925216"/>
    <w:rsid w:val="00925BC6"/>
    <w:rsid w:val="009262FF"/>
    <w:rsid w:val="00926EC2"/>
    <w:rsid w:val="0092731A"/>
    <w:rsid w:val="0092740F"/>
    <w:rsid w:val="00930E38"/>
    <w:rsid w:val="00930EA8"/>
    <w:rsid w:val="00931141"/>
    <w:rsid w:val="00931754"/>
    <w:rsid w:val="009319FB"/>
    <w:rsid w:val="00932446"/>
    <w:rsid w:val="00932909"/>
    <w:rsid w:val="009337CE"/>
    <w:rsid w:val="009359EB"/>
    <w:rsid w:val="009367F7"/>
    <w:rsid w:val="00936D61"/>
    <w:rsid w:val="009401D3"/>
    <w:rsid w:val="00940567"/>
    <w:rsid w:val="00940798"/>
    <w:rsid w:val="00940DA4"/>
    <w:rsid w:val="00941EB6"/>
    <w:rsid w:val="0094236B"/>
    <w:rsid w:val="00942781"/>
    <w:rsid w:val="00942960"/>
    <w:rsid w:val="00942BCD"/>
    <w:rsid w:val="00944E01"/>
    <w:rsid w:val="00944F7E"/>
    <w:rsid w:val="00945249"/>
    <w:rsid w:val="009456BC"/>
    <w:rsid w:val="00945DB4"/>
    <w:rsid w:val="009461BF"/>
    <w:rsid w:val="009469CF"/>
    <w:rsid w:val="00947632"/>
    <w:rsid w:val="00947BAB"/>
    <w:rsid w:val="00947F50"/>
    <w:rsid w:val="009511EA"/>
    <w:rsid w:val="00952896"/>
    <w:rsid w:val="00952C92"/>
    <w:rsid w:val="00953271"/>
    <w:rsid w:val="00955813"/>
    <w:rsid w:val="00955ABA"/>
    <w:rsid w:val="00955AFE"/>
    <w:rsid w:val="00955C6F"/>
    <w:rsid w:val="00955D3F"/>
    <w:rsid w:val="009572E8"/>
    <w:rsid w:val="00960656"/>
    <w:rsid w:val="009612DF"/>
    <w:rsid w:val="00961725"/>
    <w:rsid w:val="009628BC"/>
    <w:rsid w:val="00962CC9"/>
    <w:rsid w:val="009631C8"/>
    <w:rsid w:val="009631D6"/>
    <w:rsid w:val="00963EB3"/>
    <w:rsid w:val="00964AB0"/>
    <w:rsid w:val="00964DB9"/>
    <w:rsid w:val="00965124"/>
    <w:rsid w:val="009655AE"/>
    <w:rsid w:val="00965BDA"/>
    <w:rsid w:val="00966144"/>
    <w:rsid w:val="00966431"/>
    <w:rsid w:val="00966A25"/>
    <w:rsid w:val="00966F02"/>
    <w:rsid w:val="00967364"/>
    <w:rsid w:val="00967775"/>
    <w:rsid w:val="009701E7"/>
    <w:rsid w:val="009708F7"/>
    <w:rsid w:val="00970B3F"/>
    <w:rsid w:val="00970F7A"/>
    <w:rsid w:val="0097129B"/>
    <w:rsid w:val="0097174B"/>
    <w:rsid w:val="00971FB3"/>
    <w:rsid w:val="0097264E"/>
    <w:rsid w:val="00972724"/>
    <w:rsid w:val="00972AAD"/>
    <w:rsid w:val="00972B5F"/>
    <w:rsid w:val="00973427"/>
    <w:rsid w:val="00973D45"/>
    <w:rsid w:val="00974654"/>
    <w:rsid w:val="00974B9A"/>
    <w:rsid w:val="00976EEB"/>
    <w:rsid w:val="00977752"/>
    <w:rsid w:val="009806E4"/>
    <w:rsid w:val="009819F1"/>
    <w:rsid w:val="00981E6A"/>
    <w:rsid w:val="0098299B"/>
    <w:rsid w:val="00982A86"/>
    <w:rsid w:val="00984364"/>
    <w:rsid w:val="009844FF"/>
    <w:rsid w:val="00984977"/>
    <w:rsid w:val="00985629"/>
    <w:rsid w:val="00985C24"/>
    <w:rsid w:val="009864F5"/>
    <w:rsid w:val="00986AC1"/>
    <w:rsid w:val="00986BC0"/>
    <w:rsid w:val="00986C68"/>
    <w:rsid w:val="00986D9B"/>
    <w:rsid w:val="00986EBF"/>
    <w:rsid w:val="00990B9B"/>
    <w:rsid w:val="00990DE5"/>
    <w:rsid w:val="00992447"/>
    <w:rsid w:val="00992849"/>
    <w:rsid w:val="00992CC3"/>
    <w:rsid w:val="00993424"/>
    <w:rsid w:val="00993538"/>
    <w:rsid w:val="0099354F"/>
    <w:rsid w:val="00993DD3"/>
    <w:rsid w:val="00994019"/>
    <w:rsid w:val="0099401F"/>
    <w:rsid w:val="009941D4"/>
    <w:rsid w:val="00994390"/>
    <w:rsid w:val="00994EAD"/>
    <w:rsid w:val="0099585A"/>
    <w:rsid w:val="0099592F"/>
    <w:rsid w:val="00995942"/>
    <w:rsid w:val="0099668F"/>
    <w:rsid w:val="0099671A"/>
    <w:rsid w:val="00996A99"/>
    <w:rsid w:val="009975ED"/>
    <w:rsid w:val="009A0BFB"/>
    <w:rsid w:val="009A0C8D"/>
    <w:rsid w:val="009A0E65"/>
    <w:rsid w:val="009A0FE4"/>
    <w:rsid w:val="009A123F"/>
    <w:rsid w:val="009A12D2"/>
    <w:rsid w:val="009A1A3B"/>
    <w:rsid w:val="009A279C"/>
    <w:rsid w:val="009A27C6"/>
    <w:rsid w:val="009A29A7"/>
    <w:rsid w:val="009A2AE9"/>
    <w:rsid w:val="009A2C9B"/>
    <w:rsid w:val="009A2E27"/>
    <w:rsid w:val="009A2F51"/>
    <w:rsid w:val="009A3859"/>
    <w:rsid w:val="009A39EA"/>
    <w:rsid w:val="009A3A1F"/>
    <w:rsid w:val="009A43AD"/>
    <w:rsid w:val="009A4564"/>
    <w:rsid w:val="009A4B0D"/>
    <w:rsid w:val="009A4C07"/>
    <w:rsid w:val="009A5105"/>
    <w:rsid w:val="009A5524"/>
    <w:rsid w:val="009A5C63"/>
    <w:rsid w:val="009A6C54"/>
    <w:rsid w:val="009A7CAF"/>
    <w:rsid w:val="009B09CC"/>
    <w:rsid w:val="009B108E"/>
    <w:rsid w:val="009B1489"/>
    <w:rsid w:val="009B1C45"/>
    <w:rsid w:val="009B2385"/>
    <w:rsid w:val="009B2AEB"/>
    <w:rsid w:val="009B3B37"/>
    <w:rsid w:val="009B3E9F"/>
    <w:rsid w:val="009B45CA"/>
    <w:rsid w:val="009B4B0B"/>
    <w:rsid w:val="009B61A1"/>
    <w:rsid w:val="009B76AE"/>
    <w:rsid w:val="009B7F01"/>
    <w:rsid w:val="009C0F2D"/>
    <w:rsid w:val="009C162E"/>
    <w:rsid w:val="009C39A6"/>
    <w:rsid w:val="009C4461"/>
    <w:rsid w:val="009C46FF"/>
    <w:rsid w:val="009C4A74"/>
    <w:rsid w:val="009C4E88"/>
    <w:rsid w:val="009C50E4"/>
    <w:rsid w:val="009C56E9"/>
    <w:rsid w:val="009C7103"/>
    <w:rsid w:val="009C71A5"/>
    <w:rsid w:val="009C73E2"/>
    <w:rsid w:val="009C73F9"/>
    <w:rsid w:val="009C7455"/>
    <w:rsid w:val="009C77C7"/>
    <w:rsid w:val="009C7A27"/>
    <w:rsid w:val="009C7BC5"/>
    <w:rsid w:val="009C7D9E"/>
    <w:rsid w:val="009D0889"/>
    <w:rsid w:val="009D097C"/>
    <w:rsid w:val="009D0AAD"/>
    <w:rsid w:val="009D0E2B"/>
    <w:rsid w:val="009D15B6"/>
    <w:rsid w:val="009D1F96"/>
    <w:rsid w:val="009D27B5"/>
    <w:rsid w:val="009D3019"/>
    <w:rsid w:val="009D315A"/>
    <w:rsid w:val="009D3724"/>
    <w:rsid w:val="009D388C"/>
    <w:rsid w:val="009D3EB7"/>
    <w:rsid w:val="009D5096"/>
    <w:rsid w:val="009D586E"/>
    <w:rsid w:val="009D701D"/>
    <w:rsid w:val="009D756C"/>
    <w:rsid w:val="009D7AB6"/>
    <w:rsid w:val="009E0913"/>
    <w:rsid w:val="009E1395"/>
    <w:rsid w:val="009E153F"/>
    <w:rsid w:val="009E15AF"/>
    <w:rsid w:val="009E1643"/>
    <w:rsid w:val="009E2B3C"/>
    <w:rsid w:val="009E3025"/>
    <w:rsid w:val="009E33FC"/>
    <w:rsid w:val="009E37D5"/>
    <w:rsid w:val="009E4743"/>
    <w:rsid w:val="009E52AE"/>
    <w:rsid w:val="009E5793"/>
    <w:rsid w:val="009E5B42"/>
    <w:rsid w:val="009E665E"/>
    <w:rsid w:val="009E697C"/>
    <w:rsid w:val="009E71D0"/>
    <w:rsid w:val="009E7B1E"/>
    <w:rsid w:val="009F0041"/>
    <w:rsid w:val="009F0136"/>
    <w:rsid w:val="009F1612"/>
    <w:rsid w:val="009F18EE"/>
    <w:rsid w:val="009F2A76"/>
    <w:rsid w:val="009F2D97"/>
    <w:rsid w:val="009F311C"/>
    <w:rsid w:val="009F39AA"/>
    <w:rsid w:val="009F3AF7"/>
    <w:rsid w:val="009F3C3E"/>
    <w:rsid w:val="009F4693"/>
    <w:rsid w:val="009F5D82"/>
    <w:rsid w:val="009F5F1D"/>
    <w:rsid w:val="009F64C2"/>
    <w:rsid w:val="009F65A6"/>
    <w:rsid w:val="009F692F"/>
    <w:rsid w:val="009F71F5"/>
    <w:rsid w:val="009F71F9"/>
    <w:rsid w:val="009F7953"/>
    <w:rsid w:val="009F7FEA"/>
    <w:rsid w:val="00A00402"/>
    <w:rsid w:val="00A00A71"/>
    <w:rsid w:val="00A00D40"/>
    <w:rsid w:val="00A00D99"/>
    <w:rsid w:val="00A010C3"/>
    <w:rsid w:val="00A0148B"/>
    <w:rsid w:val="00A0162C"/>
    <w:rsid w:val="00A017F4"/>
    <w:rsid w:val="00A01F5D"/>
    <w:rsid w:val="00A02C9F"/>
    <w:rsid w:val="00A03A1E"/>
    <w:rsid w:val="00A054C2"/>
    <w:rsid w:val="00A0619C"/>
    <w:rsid w:val="00A06246"/>
    <w:rsid w:val="00A06F1F"/>
    <w:rsid w:val="00A07865"/>
    <w:rsid w:val="00A07BA3"/>
    <w:rsid w:val="00A10AFC"/>
    <w:rsid w:val="00A11B04"/>
    <w:rsid w:val="00A11D4A"/>
    <w:rsid w:val="00A1211A"/>
    <w:rsid w:val="00A12899"/>
    <w:rsid w:val="00A12F12"/>
    <w:rsid w:val="00A1327A"/>
    <w:rsid w:val="00A13AB0"/>
    <w:rsid w:val="00A14284"/>
    <w:rsid w:val="00A1452F"/>
    <w:rsid w:val="00A1553E"/>
    <w:rsid w:val="00A15AE7"/>
    <w:rsid w:val="00A1673D"/>
    <w:rsid w:val="00A16B24"/>
    <w:rsid w:val="00A17A76"/>
    <w:rsid w:val="00A17F2F"/>
    <w:rsid w:val="00A2155D"/>
    <w:rsid w:val="00A217A3"/>
    <w:rsid w:val="00A21B87"/>
    <w:rsid w:val="00A21F9A"/>
    <w:rsid w:val="00A220F4"/>
    <w:rsid w:val="00A221FA"/>
    <w:rsid w:val="00A22273"/>
    <w:rsid w:val="00A22604"/>
    <w:rsid w:val="00A22CD0"/>
    <w:rsid w:val="00A23719"/>
    <w:rsid w:val="00A23756"/>
    <w:rsid w:val="00A23E95"/>
    <w:rsid w:val="00A24B34"/>
    <w:rsid w:val="00A251D8"/>
    <w:rsid w:val="00A26127"/>
    <w:rsid w:val="00A26556"/>
    <w:rsid w:val="00A26EC9"/>
    <w:rsid w:val="00A27175"/>
    <w:rsid w:val="00A27244"/>
    <w:rsid w:val="00A273F7"/>
    <w:rsid w:val="00A27741"/>
    <w:rsid w:val="00A27C10"/>
    <w:rsid w:val="00A30751"/>
    <w:rsid w:val="00A308F7"/>
    <w:rsid w:val="00A320F3"/>
    <w:rsid w:val="00A322E0"/>
    <w:rsid w:val="00A337D7"/>
    <w:rsid w:val="00A3406A"/>
    <w:rsid w:val="00A355A3"/>
    <w:rsid w:val="00A35F8B"/>
    <w:rsid w:val="00A36F04"/>
    <w:rsid w:val="00A3706A"/>
    <w:rsid w:val="00A37485"/>
    <w:rsid w:val="00A375A6"/>
    <w:rsid w:val="00A3768A"/>
    <w:rsid w:val="00A41034"/>
    <w:rsid w:val="00A415CA"/>
    <w:rsid w:val="00A4171C"/>
    <w:rsid w:val="00A41764"/>
    <w:rsid w:val="00A41CD4"/>
    <w:rsid w:val="00A424D5"/>
    <w:rsid w:val="00A42614"/>
    <w:rsid w:val="00A42856"/>
    <w:rsid w:val="00A43300"/>
    <w:rsid w:val="00A4339D"/>
    <w:rsid w:val="00A44429"/>
    <w:rsid w:val="00A445F1"/>
    <w:rsid w:val="00A44649"/>
    <w:rsid w:val="00A448D6"/>
    <w:rsid w:val="00A44A90"/>
    <w:rsid w:val="00A4537E"/>
    <w:rsid w:val="00A4580D"/>
    <w:rsid w:val="00A45F0E"/>
    <w:rsid w:val="00A46488"/>
    <w:rsid w:val="00A4663D"/>
    <w:rsid w:val="00A46BD8"/>
    <w:rsid w:val="00A4738E"/>
    <w:rsid w:val="00A50C6A"/>
    <w:rsid w:val="00A518F5"/>
    <w:rsid w:val="00A52791"/>
    <w:rsid w:val="00A53578"/>
    <w:rsid w:val="00A53B6E"/>
    <w:rsid w:val="00A54030"/>
    <w:rsid w:val="00A54DAB"/>
    <w:rsid w:val="00A555E5"/>
    <w:rsid w:val="00A560CA"/>
    <w:rsid w:val="00A56129"/>
    <w:rsid w:val="00A56753"/>
    <w:rsid w:val="00A568DD"/>
    <w:rsid w:val="00A56B8C"/>
    <w:rsid w:val="00A56C4B"/>
    <w:rsid w:val="00A575E9"/>
    <w:rsid w:val="00A5780C"/>
    <w:rsid w:val="00A60461"/>
    <w:rsid w:val="00A6102E"/>
    <w:rsid w:val="00A61E80"/>
    <w:rsid w:val="00A62391"/>
    <w:rsid w:val="00A626CD"/>
    <w:rsid w:val="00A63B75"/>
    <w:rsid w:val="00A64494"/>
    <w:rsid w:val="00A645EB"/>
    <w:rsid w:val="00A64677"/>
    <w:rsid w:val="00A65091"/>
    <w:rsid w:val="00A65578"/>
    <w:rsid w:val="00A6572D"/>
    <w:rsid w:val="00A6640F"/>
    <w:rsid w:val="00A66A80"/>
    <w:rsid w:val="00A700AB"/>
    <w:rsid w:val="00A703E0"/>
    <w:rsid w:val="00A73701"/>
    <w:rsid w:val="00A73972"/>
    <w:rsid w:val="00A742CA"/>
    <w:rsid w:val="00A753A6"/>
    <w:rsid w:val="00A75563"/>
    <w:rsid w:val="00A75D2E"/>
    <w:rsid w:val="00A76278"/>
    <w:rsid w:val="00A76A5C"/>
    <w:rsid w:val="00A775D0"/>
    <w:rsid w:val="00A775D4"/>
    <w:rsid w:val="00A778F2"/>
    <w:rsid w:val="00A779F6"/>
    <w:rsid w:val="00A80E47"/>
    <w:rsid w:val="00A820F4"/>
    <w:rsid w:val="00A82699"/>
    <w:rsid w:val="00A83519"/>
    <w:rsid w:val="00A83F9D"/>
    <w:rsid w:val="00A843E4"/>
    <w:rsid w:val="00A847D4"/>
    <w:rsid w:val="00A85359"/>
    <w:rsid w:val="00A875D5"/>
    <w:rsid w:val="00A877C8"/>
    <w:rsid w:val="00A8781B"/>
    <w:rsid w:val="00A87A8C"/>
    <w:rsid w:val="00A87E47"/>
    <w:rsid w:val="00A90476"/>
    <w:rsid w:val="00A92923"/>
    <w:rsid w:val="00A9332C"/>
    <w:rsid w:val="00A94106"/>
    <w:rsid w:val="00A9426E"/>
    <w:rsid w:val="00A9491D"/>
    <w:rsid w:val="00A95979"/>
    <w:rsid w:val="00A959B9"/>
    <w:rsid w:val="00A95B6B"/>
    <w:rsid w:val="00A9651D"/>
    <w:rsid w:val="00A96801"/>
    <w:rsid w:val="00A96845"/>
    <w:rsid w:val="00A97183"/>
    <w:rsid w:val="00A97A91"/>
    <w:rsid w:val="00AA027D"/>
    <w:rsid w:val="00AA045B"/>
    <w:rsid w:val="00AA09BE"/>
    <w:rsid w:val="00AA1640"/>
    <w:rsid w:val="00AA173C"/>
    <w:rsid w:val="00AA271B"/>
    <w:rsid w:val="00AA27B8"/>
    <w:rsid w:val="00AA33D2"/>
    <w:rsid w:val="00AA36F2"/>
    <w:rsid w:val="00AA4458"/>
    <w:rsid w:val="00AA56F1"/>
    <w:rsid w:val="00AA5715"/>
    <w:rsid w:val="00AA5A9B"/>
    <w:rsid w:val="00AA70B8"/>
    <w:rsid w:val="00AA76E5"/>
    <w:rsid w:val="00AA7E48"/>
    <w:rsid w:val="00AB0750"/>
    <w:rsid w:val="00AB0E5F"/>
    <w:rsid w:val="00AB0F52"/>
    <w:rsid w:val="00AB1061"/>
    <w:rsid w:val="00AB1B36"/>
    <w:rsid w:val="00AB248A"/>
    <w:rsid w:val="00AB27D3"/>
    <w:rsid w:val="00AB2D9A"/>
    <w:rsid w:val="00AB30E0"/>
    <w:rsid w:val="00AB3272"/>
    <w:rsid w:val="00AB3544"/>
    <w:rsid w:val="00AB3548"/>
    <w:rsid w:val="00AB3757"/>
    <w:rsid w:val="00AB38D6"/>
    <w:rsid w:val="00AB3911"/>
    <w:rsid w:val="00AB3C07"/>
    <w:rsid w:val="00AB426E"/>
    <w:rsid w:val="00AB42EC"/>
    <w:rsid w:val="00AB4F4B"/>
    <w:rsid w:val="00AB5277"/>
    <w:rsid w:val="00AB5884"/>
    <w:rsid w:val="00AB5E80"/>
    <w:rsid w:val="00AB6CE6"/>
    <w:rsid w:val="00AB77CF"/>
    <w:rsid w:val="00AB79C3"/>
    <w:rsid w:val="00AB7F82"/>
    <w:rsid w:val="00AC02F7"/>
    <w:rsid w:val="00AC0DD7"/>
    <w:rsid w:val="00AC0DEE"/>
    <w:rsid w:val="00AC1BDD"/>
    <w:rsid w:val="00AC1E7C"/>
    <w:rsid w:val="00AC2DF9"/>
    <w:rsid w:val="00AC3CD8"/>
    <w:rsid w:val="00AC4323"/>
    <w:rsid w:val="00AC4773"/>
    <w:rsid w:val="00AC4785"/>
    <w:rsid w:val="00AC47CA"/>
    <w:rsid w:val="00AC47DC"/>
    <w:rsid w:val="00AC4C9A"/>
    <w:rsid w:val="00AC5701"/>
    <w:rsid w:val="00AC591F"/>
    <w:rsid w:val="00AC61E7"/>
    <w:rsid w:val="00AC631B"/>
    <w:rsid w:val="00AC6499"/>
    <w:rsid w:val="00AC68A5"/>
    <w:rsid w:val="00AC6B62"/>
    <w:rsid w:val="00AD01FA"/>
    <w:rsid w:val="00AD0926"/>
    <w:rsid w:val="00AD0A8D"/>
    <w:rsid w:val="00AD137D"/>
    <w:rsid w:val="00AD188E"/>
    <w:rsid w:val="00AD1958"/>
    <w:rsid w:val="00AD1AA9"/>
    <w:rsid w:val="00AD1E9C"/>
    <w:rsid w:val="00AD316B"/>
    <w:rsid w:val="00AD3509"/>
    <w:rsid w:val="00AD4534"/>
    <w:rsid w:val="00AD5438"/>
    <w:rsid w:val="00AD5555"/>
    <w:rsid w:val="00AD6753"/>
    <w:rsid w:val="00AD7B46"/>
    <w:rsid w:val="00AD7D05"/>
    <w:rsid w:val="00AD7E4E"/>
    <w:rsid w:val="00AE05C2"/>
    <w:rsid w:val="00AE07FC"/>
    <w:rsid w:val="00AE0A03"/>
    <w:rsid w:val="00AE14C3"/>
    <w:rsid w:val="00AE2D28"/>
    <w:rsid w:val="00AE355F"/>
    <w:rsid w:val="00AE37F7"/>
    <w:rsid w:val="00AE39E6"/>
    <w:rsid w:val="00AE4758"/>
    <w:rsid w:val="00AE4A82"/>
    <w:rsid w:val="00AE527A"/>
    <w:rsid w:val="00AE5692"/>
    <w:rsid w:val="00AE5A9A"/>
    <w:rsid w:val="00AE5F57"/>
    <w:rsid w:val="00AE60DE"/>
    <w:rsid w:val="00AE6526"/>
    <w:rsid w:val="00AE784C"/>
    <w:rsid w:val="00AF0593"/>
    <w:rsid w:val="00AF1788"/>
    <w:rsid w:val="00AF2435"/>
    <w:rsid w:val="00AF252D"/>
    <w:rsid w:val="00AF2A8F"/>
    <w:rsid w:val="00AF2B49"/>
    <w:rsid w:val="00AF3A11"/>
    <w:rsid w:val="00AF4317"/>
    <w:rsid w:val="00AF46F7"/>
    <w:rsid w:val="00AF4AB3"/>
    <w:rsid w:val="00AF4D59"/>
    <w:rsid w:val="00AF5525"/>
    <w:rsid w:val="00AF562F"/>
    <w:rsid w:val="00AF5632"/>
    <w:rsid w:val="00AF5FF8"/>
    <w:rsid w:val="00AF627F"/>
    <w:rsid w:val="00AF6672"/>
    <w:rsid w:val="00AF66DB"/>
    <w:rsid w:val="00AF67C2"/>
    <w:rsid w:val="00AF706B"/>
    <w:rsid w:val="00AF7A53"/>
    <w:rsid w:val="00AF7D14"/>
    <w:rsid w:val="00AF7DE8"/>
    <w:rsid w:val="00AF7FCD"/>
    <w:rsid w:val="00B00BA2"/>
    <w:rsid w:val="00B00EAC"/>
    <w:rsid w:val="00B01EB6"/>
    <w:rsid w:val="00B03282"/>
    <w:rsid w:val="00B0385C"/>
    <w:rsid w:val="00B04C92"/>
    <w:rsid w:val="00B0554C"/>
    <w:rsid w:val="00B05B82"/>
    <w:rsid w:val="00B05DA5"/>
    <w:rsid w:val="00B101E0"/>
    <w:rsid w:val="00B10218"/>
    <w:rsid w:val="00B10971"/>
    <w:rsid w:val="00B11197"/>
    <w:rsid w:val="00B113BC"/>
    <w:rsid w:val="00B11C58"/>
    <w:rsid w:val="00B12944"/>
    <w:rsid w:val="00B1338B"/>
    <w:rsid w:val="00B1353D"/>
    <w:rsid w:val="00B136ED"/>
    <w:rsid w:val="00B138C4"/>
    <w:rsid w:val="00B13FA0"/>
    <w:rsid w:val="00B141A4"/>
    <w:rsid w:val="00B148CE"/>
    <w:rsid w:val="00B1554F"/>
    <w:rsid w:val="00B15944"/>
    <w:rsid w:val="00B16295"/>
    <w:rsid w:val="00B1782D"/>
    <w:rsid w:val="00B211F4"/>
    <w:rsid w:val="00B21762"/>
    <w:rsid w:val="00B2237E"/>
    <w:rsid w:val="00B224E7"/>
    <w:rsid w:val="00B22F09"/>
    <w:rsid w:val="00B23419"/>
    <w:rsid w:val="00B24804"/>
    <w:rsid w:val="00B24A72"/>
    <w:rsid w:val="00B25A31"/>
    <w:rsid w:val="00B26AD3"/>
    <w:rsid w:val="00B26B97"/>
    <w:rsid w:val="00B26F66"/>
    <w:rsid w:val="00B273AB"/>
    <w:rsid w:val="00B27700"/>
    <w:rsid w:val="00B30D51"/>
    <w:rsid w:val="00B314D1"/>
    <w:rsid w:val="00B3258A"/>
    <w:rsid w:val="00B3364E"/>
    <w:rsid w:val="00B3387D"/>
    <w:rsid w:val="00B342B0"/>
    <w:rsid w:val="00B34489"/>
    <w:rsid w:val="00B348C4"/>
    <w:rsid w:val="00B34D0B"/>
    <w:rsid w:val="00B34EF6"/>
    <w:rsid w:val="00B3602F"/>
    <w:rsid w:val="00B370EB"/>
    <w:rsid w:val="00B3749E"/>
    <w:rsid w:val="00B41991"/>
    <w:rsid w:val="00B42444"/>
    <w:rsid w:val="00B43A2C"/>
    <w:rsid w:val="00B43B38"/>
    <w:rsid w:val="00B44493"/>
    <w:rsid w:val="00B44623"/>
    <w:rsid w:val="00B44996"/>
    <w:rsid w:val="00B4516D"/>
    <w:rsid w:val="00B4527D"/>
    <w:rsid w:val="00B46ACC"/>
    <w:rsid w:val="00B47053"/>
    <w:rsid w:val="00B4766F"/>
    <w:rsid w:val="00B47978"/>
    <w:rsid w:val="00B47F62"/>
    <w:rsid w:val="00B50070"/>
    <w:rsid w:val="00B5043D"/>
    <w:rsid w:val="00B50515"/>
    <w:rsid w:val="00B51480"/>
    <w:rsid w:val="00B517E3"/>
    <w:rsid w:val="00B51D19"/>
    <w:rsid w:val="00B52929"/>
    <w:rsid w:val="00B5293F"/>
    <w:rsid w:val="00B53875"/>
    <w:rsid w:val="00B55875"/>
    <w:rsid w:val="00B55D89"/>
    <w:rsid w:val="00B55EB1"/>
    <w:rsid w:val="00B55F78"/>
    <w:rsid w:val="00B564FA"/>
    <w:rsid w:val="00B566E7"/>
    <w:rsid w:val="00B568A1"/>
    <w:rsid w:val="00B57EA8"/>
    <w:rsid w:val="00B609DC"/>
    <w:rsid w:val="00B6131D"/>
    <w:rsid w:val="00B61F20"/>
    <w:rsid w:val="00B62085"/>
    <w:rsid w:val="00B62363"/>
    <w:rsid w:val="00B623FF"/>
    <w:rsid w:val="00B626C0"/>
    <w:rsid w:val="00B62D00"/>
    <w:rsid w:val="00B639F1"/>
    <w:rsid w:val="00B6498E"/>
    <w:rsid w:val="00B64A63"/>
    <w:rsid w:val="00B6540E"/>
    <w:rsid w:val="00B658C1"/>
    <w:rsid w:val="00B65DE3"/>
    <w:rsid w:val="00B65E53"/>
    <w:rsid w:val="00B67728"/>
    <w:rsid w:val="00B7017A"/>
    <w:rsid w:val="00B70512"/>
    <w:rsid w:val="00B72097"/>
    <w:rsid w:val="00B721BC"/>
    <w:rsid w:val="00B72456"/>
    <w:rsid w:val="00B728C7"/>
    <w:rsid w:val="00B728E1"/>
    <w:rsid w:val="00B72F73"/>
    <w:rsid w:val="00B7342F"/>
    <w:rsid w:val="00B74F19"/>
    <w:rsid w:val="00B76E15"/>
    <w:rsid w:val="00B77018"/>
    <w:rsid w:val="00B7720D"/>
    <w:rsid w:val="00B77BDD"/>
    <w:rsid w:val="00B77CA4"/>
    <w:rsid w:val="00B80291"/>
    <w:rsid w:val="00B809E7"/>
    <w:rsid w:val="00B80FFE"/>
    <w:rsid w:val="00B81072"/>
    <w:rsid w:val="00B81861"/>
    <w:rsid w:val="00B81A1F"/>
    <w:rsid w:val="00B81D61"/>
    <w:rsid w:val="00B822F7"/>
    <w:rsid w:val="00B827E5"/>
    <w:rsid w:val="00B83C2F"/>
    <w:rsid w:val="00B84FCA"/>
    <w:rsid w:val="00B864CB"/>
    <w:rsid w:val="00B8723E"/>
    <w:rsid w:val="00B87C6C"/>
    <w:rsid w:val="00B90198"/>
    <w:rsid w:val="00B91418"/>
    <w:rsid w:val="00B91FEF"/>
    <w:rsid w:val="00B92339"/>
    <w:rsid w:val="00B925B3"/>
    <w:rsid w:val="00B92C14"/>
    <w:rsid w:val="00B931C8"/>
    <w:rsid w:val="00B931FA"/>
    <w:rsid w:val="00B93325"/>
    <w:rsid w:val="00B93F81"/>
    <w:rsid w:val="00B9409E"/>
    <w:rsid w:val="00B944A4"/>
    <w:rsid w:val="00B948F5"/>
    <w:rsid w:val="00B951C9"/>
    <w:rsid w:val="00B955CF"/>
    <w:rsid w:val="00B957D2"/>
    <w:rsid w:val="00B95A3B"/>
    <w:rsid w:val="00B95DA2"/>
    <w:rsid w:val="00B966D1"/>
    <w:rsid w:val="00B96734"/>
    <w:rsid w:val="00B969BC"/>
    <w:rsid w:val="00B96D21"/>
    <w:rsid w:val="00B97A2E"/>
    <w:rsid w:val="00BA01D7"/>
    <w:rsid w:val="00BA0E66"/>
    <w:rsid w:val="00BA11B1"/>
    <w:rsid w:val="00BA1416"/>
    <w:rsid w:val="00BA1821"/>
    <w:rsid w:val="00BA1975"/>
    <w:rsid w:val="00BA23AE"/>
    <w:rsid w:val="00BA4C61"/>
    <w:rsid w:val="00BA69BC"/>
    <w:rsid w:val="00BA6BFF"/>
    <w:rsid w:val="00BA70E1"/>
    <w:rsid w:val="00BB1326"/>
    <w:rsid w:val="00BB214A"/>
    <w:rsid w:val="00BB39CA"/>
    <w:rsid w:val="00BB42EA"/>
    <w:rsid w:val="00BB4376"/>
    <w:rsid w:val="00BB5A2E"/>
    <w:rsid w:val="00BB5C4B"/>
    <w:rsid w:val="00BB5E11"/>
    <w:rsid w:val="00BB608B"/>
    <w:rsid w:val="00BB64E1"/>
    <w:rsid w:val="00BB6EFB"/>
    <w:rsid w:val="00BB7185"/>
    <w:rsid w:val="00BB723F"/>
    <w:rsid w:val="00BB784B"/>
    <w:rsid w:val="00BB7B5B"/>
    <w:rsid w:val="00BC0707"/>
    <w:rsid w:val="00BC13C8"/>
    <w:rsid w:val="00BC1ABF"/>
    <w:rsid w:val="00BC3B6A"/>
    <w:rsid w:val="00BC3D22"/>
    <w:rsid w:val="00BC3DA1"/>
    <w:rsid w:val="00BC40A2"/>
    <w:rsid w:val="00BC4D32"/>
    <w:rsid w:val="00BC6D39"/>
    <w:rsid w:val="00BC7414"/>
    <w:rsid w:val="00BC7F2E"/>
    <w:rsid w:val="00BD09D1"/>
    <w:rsid w:val="00BD0AFF"/>
    <w:rsid w:val="00BD0DC5"/>
    <w:rsid w:val="00BD1105"/>
    <w:rsid w:val="00BD1124"/>
    <w:rsid w:val="00BD1444"/>
    <w:rsid w:val="00BD205E"/>
    <w:rsid w:val="00BD29DA"/>
    <w:rsid w:val="00BD2F7E"/>
    <w:rsid w:val="00BD339F"/>
    <w:rsid w:val="00BD3C15"/>
    <w:rsid w:val="00BD43D2"/>
    <w:rsid w:val="00BD50F1"/>
    <w:rsid w:val="00BD6900"/>
    <w:rsid w:val="00BD6EFB"/>
    <w:rsid w:val="00BE0004"/>
    <w:rsid w:val="00BE07FD"/>
    <w:rsid w:val="00BE08AB"/>
    <w:rsid w:val="00BE0B68"/>
    <w:rsid w:val="00BE3459"/>
    <w:rsid w:val="00BE3750"/>
    <w:rsid w:val="00BE4CD9"/>
    <w:rsid w:val="00BE5620"/>
    <w:rsid w:val="00BE6343"/>
    <w:rsid w:val="00BE7052"/>
    <w:rsid w:val="00BE7A3A"/>
    <w:rsid w:val="00BF09F9"/>
    <w:rsid w:val="00BF0FC7"/>
    <w:rsid w:val="00BF13D8"/>
    <w:rsid w:val="00BF157C"/>
    <w:rsid w:val="00BF1D74"/>
    <w:rsid w:val="00BF1F81"/>
    <w:rsid w:val="00BF2861"/>
    <w:rsid w:val="00BF415A"/>
    <w:rsid w:val="00BF4B2F"/>
    <w:rsid w:val="00BF50B6"/>
    <w:rsid w:val="00BF56AA"/>
    <w:rsid w:val="00BF5890"/>
    <w:rsid w:val="00BF592C"/>
    <w:rsid w:val="00BF5FC6"/>
    <w:rsid w:val="00BF6CC7"/>
    <w:rsid w:val="00BF7E1F"/>
    <w:rsid w:val="00C00525"/>
    <w:rsid w:val="00C00A8F"/>
    <w:rsid w:val="00C02062"/>
    <w:rsid w:val="00C024E0"/>
    <w:rsid w:val="00C02ECD"/>
    <w:rsid w:val="00C02ED4"/>
    <w:rsid w:val="00C03A6B"/>
    <w:rsid w:val="00C03AC1"/>
    <w:rsid w:val="00C03BF0"/>
    <w:rsid w:val="00C03E1E"/>
    <w:rsid w:val="00C050A2"/>
    <w:rsid w:val="00C0602F"/>
    <w:rsid w:val="00C06115"/>
    <w:rsid w:val="00C06FAA"/>
    <w:rsid w:val="00C07204"/>
    <w:rsid w:val="00C07630"/>
    <w:rsid w:val="00C10426"/>
    <w:rsid w:val="00C10C65"/>
    <w:rsid w:val="00C10C75"/>
    <w:rsid w:val="00C10CE6"/>
    <w:rsid w:val="00C10DDB"/>
    <w:rsid w:val="00C1230A"/>
    <w:rsid w:val="00C125EB"/>
    <w:rsid w:val="00C130DE"/>
    <w:rsid w:val="00C14A6C"/>
    <w:rsid w:val="00C1514A"/>
    <w:rsid w:val="00C15363"/>
    <w:rsid w:val="00C153FD"/>
    <w:rsid w:val="00C154F1"/>
    <w:rsid w:val="00C15A2D"/>
    <w:rsid w:val="00C169DC"/>
    <w:rsid w:val="00C174DC"/>
    <w:rsid w:val="00C1767D"/>
    <w:rsid w:val="00C17764"/>
    <w:rsid w:val="00C17AE9"/>
    <w:rsid w:val="00C20B0E"/>
    <w:rsid w:val="00C21873"/>
    <w:rsid w:val="00C21BE4"/>
    <w:rsid w:val="00C227F6"/>
    <w:rsid w:val="00C229C2"/>
    <w:rsid w:val="00C23998"/>
    <w:rsid w:val="00C23D97"/>
    <w:rsid w:val="00C240BC"/>
    <w:rsid w:val="00C24E1E"/>
    <w:rsid w:val="00C259E7"/>
    <w:rsid w:val="00C26588"/>
    <w:rsid w:val="00C27138"/>
    <w:rsid w:val="00C27300"/>
    <w:rsid w:val="00C279D7"/>
    <w:rsid w:val="00C3172E"/>
    <w:rsid w:val="00C31FA7"/>
    <w:rsid w:val="00C32127"/>
    <w:rsid w:val="00C33226"/>
    <w:rsid w:val="00C33378"/>
    <w:rsid w:val="00C33AFE"/>
    <w:rsid w:val="00C34307"/>
    <w:rsid w:val="00C34B3D"/>
    <w:rsid w:val="00C35E4D"/>
    <w:rsid w:val="00C36ABA"/>
    <w:rsid w:val="00C36BDB"/>
    <w:rsid w:val="00C3721B"/>
    <w:rsid w:val="00C37BB5"/>
    <w:rsid w:val="00C40350"/>
    <w:rsid w:val="00C40452"/>
    <w:rsid w:val="00C4090C"/>
    <w:rsid w:val="00C412CA"/>
    <w:rsid w:val="00C41559"/>
    <w:rsid w:val="00C418D7"/>
    <w:rsid w:val="00C419DE"/>
    <w:rsid w:val="00C41CCA"/>
    <w:rsid w:val="00C42EF6"/>
    <w:rsid w:val="00C4313A"/>
    <w:rsid w:val="00C43585"/>
    <w:rsid w:val="00C43C97"/>
    <w:rsid w:val="00C45170"/>
    <w:rsid w:val="00C4664B"/>
    <w:rsid w:val="00C466A5"/>
    <w:rsid w:val="00C466F3"/>
    <w:rsid w:val="00C46C97"/>
    <w:rsid w:val="00C47003"/>
    <w:rsid w:val="00C4789D"/>
    <w:rsid w:val="00C47E33"/>
    <w:rsid w:val="00C5096A"/>
    <w:rsid w:val="00C5155D"/>
    <w:rsid w:val="00C51941"/>
    <w:rsid w:val="00C51FEC"/>
    <w:rsid w:val="00C522CF"/>
    <w:rsid w:val="00C5293D"/>
    <w:rsid w:val="00C55350"/>
    <w:rsid w:val="00C562A4"/>
    <w:rsid w:val="00C5639E"/>
    <w:rsid w:val="00C56876"/>
    <w:rsid w:val="00C5697B"/>
    <w:rsid w:val="00C60303"/>
    <w:rsid w:val="00C6087B"/>
    <w:rsid w:val="00C6125B"/>
    <w:rsid w:val="00C614D0"/>
    <w:rsid w:val="00C61C83"/>
    <w:rsid w:val="00C62255"/>
    <w:rsid w:val="00C62800"/>
    <w:rsid w:val="00C641DA"/>
    <w:rsid w:val="00C6429E"/>
    <w:rsid w:val="00C64CC4"/>
    <w:rsid w:val="00C651FA"/>
    <w:rsid w:val="00C65244"/>
    <w:rsid w:val="00C656DC"/>
    <w:rsid w:val="00C65A40"/>
    <w:rsid w:val="00C65AC4"/>
    <w:rsid w:val="00C65C5B"/>
    <w:rsid w:val="00C66FB2"/>
    <w:rsid w:val="00C67693"/>
    <w:rsid w:val="00C708DC"/>
    <w:rsid w:val="00C70C08"/>
    <w:rsid w:val="00C70C56"/>
    <w:rsid w:val="00C71461"/>
    <w:rsid w:val="00C7159B"/>
    <w:rsid w:val="00C718DD"/>
    <w:rsid w:val="00C71F3F"/>
    <w:rsid w:val="00C7216F"/>
    <w:rsid w:val="00C72755"/>
    <w:rsid w:val="00C72A3F"/>
    <w:rsid w:val="00C72A6D"/>
    <w:rsid w:val="00C73BED"/>
    <w:rsid w:val="00C74EFC"/>
    <w:rsid w:val="00C75260"/>
    <w:rsid w:val="00C76786"/>
    <w:rsid w:val="00C77671"/>
    <w:rsid w:val="00C7789A"/>
    <w:rsid w:val="00C77BFD"/>
    <w:rsid w:val="00C802AE"/>
    <w:rsid w:val="00C80737"/>
    <w:rsid w:val="00C80AAA"/>
    <w:rsid w:val="00C81186"/>
    <w:rsid w:val="00C81B11"/>
    <w:rsid w:val="00C81CBA"/>
    <w:rsid w:val="00C82332"/>
    <w:rsid w:val="00C82CE1"/>
    <w:rsid w:val="00C833E6"/>
    <w:rsid w:val="00C839F1"/>
    <w:rsid w:val="00C83C9E"/>
    <w:rsid w:val="00C83FDB"/>
    <w:rsid w:val="00C84F57"/>
    <w:rsid w:val="00C8535C"/>
    <w:rsid w:val="00C85E0F"/>
    <w:rsid w:val="00C85F6F"/>
    <w:rsid w:val="00C87985"/>
    <w:rsid w:val="00C906ED"/>
    <w:rsid w:val="00C9127C"/>
    <w:rsid w:val="00C91681"/>
    <w:rsid w:val="00C916C9"/>
    <w:rsid w:val="00C92C6B"/>
    <w:rsid w:val="00C93217"/>
    <w:rsid w:val="00C933A1"/>
    <w:rsid w:val="00C933A8"/>
    <w:rsid w:val="00C94791"/>
    <w:rsid w:val="00C94BBF"/>
    <w:rsid w:val="00C95311"/>
    <w:rsid w:val="00C95C63"/>
    <w:rsid w:val="00C95DCC"/>
    <w:rsid w:val="00C96C55"/>
    <w:rsid w:val="00C96FB0"/>
    <w:rsid w:val="00C9773F"/>
    <w:rsid w:val="00C9785B"/>
    <w:rsid w:val="00CA18CB"/>
    <w:rsid w:val="00CA197C"/>
    <w:rsid w:val="00CA1A68"/>
    <w:rsid w:val="00CA1C23"/>
    <w:rsid w:val="00CA2822"/>
    <w:rsid w:val="00CA2887"/>
    <w:rsid w:val="00CA3172"/>
    <w:rsid w:val="00CA378B"/>
    <w:rsid w:val="00CA37AD"/>
    <w:rsid w:val="00CA6175"/>
    <w:rsid w:val="00CA68C8"/>
    <w:rsid w:val="00CA6F2F"/>
    <w:rsid w:val="00CA7089"/>
    <w:rsid w:val="00CA752A"/>
    <w:rsid w:val="00CA759C"/>
    <w:rsid w:val="00CB047B"/>
    <w:rsid w:val="00CB13E2"/>
    <w:rsid w:val="00CB13FA"/>
    <w:rsid w:val="00CB23D9"/>
    <w:rsid w:val="00CB39AD"/>
    <w:rsid w:val="00CB3BD7"/>
    <w:rsid w:val="00CB511A"/>
    <w:rsid w:val="00CB51E3"/>
    <w:rsid w:val="00CB5685"/>
    <w:rsid w:val="00CC040D"/>
    <w:rsid w:val="00CC04AD"/>
    <w:rsid w:val="00CC1D44"/>
    <w:rsid w:val="00CC2325"/>
    <w:rsid w:val="00CC2354"/>
    <w:rsid w:val="00CC2EF4"/>
    <w:rsid w:val="00CC3ADE"/>
    <w:rsid w:val="00CC4209"/>
    <w:rsid w:val="00CC42CD"/>
    <w:rsid w:val="00CC471A"/>
    <w:rsid w:val="00CC4804"/>
    <w:rsid w:val="00CC587D"/>
    <w:rsid w:val="00CC58A9"/>
    <w:rsid w:val="00CC612D"/>
    <w:rsid w:val="00CC638A"/>
    <w:rsid w:val="00CC64BF"/>
    <w:rsid w:val="00CC68E9"/>
    <w:rsid w:val="00CC7911"/>
    <w:rsid w:val="00CC7D9B"/>
    <w:rsid w:val="00CD02D4"/>
    <w:rsid w:val="00CD1F66"/>
    <w:rsid w:val="00CD265B"/>
    <w:rsid w:val="00CD3D54"/>
    <w:rsid w:val="00CD46A1"/>
    <w:rsid w:val="00CD4DFB"/>
    <w:rsid w:val="00CD55D3"/>
    <w:rsid w:val="00CD62FF"/>
    <w:rsid w:val="00CD6A5F"/>
    <w:rsid w:val="00CD6DB4"/>
    <w:rsid w:val="00CD6E6F"/>
    <w:rsid w:val="00CD6F84"/>
    <w:rsid w:val="00CD757A"/>
    <w:rsid w:val="00CD7CB6"/>
    <w:rsid w:val="00CE1568"/>
    <w:rsid w:val="00CE19EB"/>
    <w:rsid w:val="00CE1BC4"/>
    <w:rsid w:val="00CE1D03"/>
    <w:rsid w:val="00CE2BBF"/>
    <w:rsid w:val="00CE31CB"/>
    <w:rsid w:val="00CE3205"/>
    <w:rsid w:val="00CE34B7"/>
    <w:rsid w:val="00CE4852"/>
    <w:rsid w:val="00CE4C7C"/>
    <w:rsid w:val="00CE5854"/>
    <w:rsid w:val="00CE5AB7"/>
    <w:rsid w:val="00CE61EF"/>
    <w:rsid w:val="00CE63A8"/>
    <w:rsid w:val="00CE66B2"/>
    <w:rsid w:val="00CE6A96"/>
    <w:rsid w:val="00CE6E12"/>
    <w:rsid w:val="00CE7084"/>
    <w:rsid w:val="00CF07A8"/>
    <w:rsid w:val="00CF07FE"/>
    <w:rsid w:val="00CF1FB7"/>
    <w:rsid w:val="00CF2043"/>
    <w:rsid w:val="00CF2900"/>
    <w:rsid w:val="00CF33A9"/>
    <w:rsid w:val="00CF34BF"/>
    <w:rsid w:val="00CF4325"/>
    <w:rsid w:val="00CF4910"/>
    <w:rsid w:val="00CF4C25"/>
    <w:rsid w:val="00CF576A"/>
    <w:rsid w:val="00CF5B4E"/>
    <w:rsid w:val="00CF648D"/>
    <w:rsid w:val="00CF70F4"/>
    <w:rsid w:val="00CF78CF"/>
    <w:rsid w:val="00CF7D0D"/>
    <w:rsid w:val="00CF7F08"/>
    <w:rsid w:val="00D00302"/>
    <w:rsid w:val="00D016A4"/>
    <w:rsid w:val="00D01967"/>
    <w:rsid w:val="00D022E2"/>
    <w:rsid w:val="00D039D7"/>
    <w:rsid w:val="00D045AA"/>
    <w:rsid w:val="00D06425"/>
    <w:rsid w:val="00D06DC8"/>
    <w:rsid w:val="00D06E2C"/>
    <w:rsid w:val="00D07A2F"/>
    <w:rsid w:val="00D07C63"/>
    <w:rsid w:val="00D10933"/>
    <w:rsid w:val="00D10963"/>
    <w:rsid w:val="00D10D38"/>
    <w:rsid w:val="00D10E7B"/>
    <w:rsid w:val="00D12996"/>
    <w:rsid w:val="00D12CC8"/>
    <w:rsid w:val="00D13AA8"/>
    <w:rsid w:val="00D13D1A"/>
    <w:rsid w:val="00D14913"/>
    <w:rsid w:val="00D14DC4"/>
    <w:rsid w:val="00D14EA6"/>
    <w:rsid w:val="00D1526E"/>
    <w:rsid w:val="00D15F0A"/>
    <w:rsid w:val="00D15FCC"/>
    <w:rsid w:val="00D16319"/>
    <w:rsid w:val="00D1649A"/>
    <w:rsid w:val="00D169C8"/>
    <w:rsid w:val="00D16B2E"/>
    <w:rsid w:val="00D16EB4"/>
    <w:rsid w:val="00D170C0"/>
    <w:rsid w:val="00D175D6"/>
    <w:rsid w:val="00D2095A"/>
    <w:rsid w:val="00D20F84"/>
    <w:rsid w:val="00D21068"/>
    <w:rsid w:val="00D21EFE"/>
    <w:rsid w:val="00D22A0A"/>
    <w:rsid w:val="00D23850"/>
    <w:rsid w:val="00D23DF8"/>
    <w:rsid w:val="00D24091"/>
    <w:rsid w:val="00D240F2"/>
    <w:rsid w:val="00D24157"/>
    <w:rsid w:val="00D24540"/>
    <w:rsid w:val="00D25564"/>
    <w:rsid w:val="00D25E9F"/>
    <w:rsid w:val="00D26266"/>
    <w:rsid w:val="00D27836"/>
    <w:rsid w:val="00D27B42"/>
    <w:rsid w:val="00D27D2D"/>
    <w:rsid w:val="00D31F75"/>
    <w:rsid w:val="00D32B0E"/>
    <w:rsid w:val="00D335C8"/>
    <w:rsid w:val="00D33858"/>
    <w:rsid w:val="00D33EF5"/>
    <w:rsid w:val="00D33FF3"/>
    <w:rsid w:val="00D34DA5"/>
    <w:rsid w:val="00D351FC"/>
    <w:rsid w:val="00D35A96"/>
    <w:rsid w:val="00D36CF1"/>
    <w:rsid w:val="00D3770C"/>
    <w:rsid w:val="00D40282"/>
    <w:rsid w:val="00D4093A"/>
    <w:rsid w:val="00D410C2"/>
    <w:rsid w:val="00D4137F"/>
    <w:rsid w:val="00D416FD"/>
    <w:rsid w:val="00D42F08"/>
    <w:rsid w:val="00D430C3"/>
    <w:rsid w:val="00D433FD"/>
    <w:rsid w:val="00D4360B"/>
    <w:rsid w:val="00D43A96"/>
    <w:rsid w:val="00D44172"/>
    <w:rsid w:val="00D45120"/>
    <w:rsid w:val="00D454FA"/>
    <w:rsid w:val="00D46341"/>
    <w:rsid w:val="00D465CF"/>
    <w:rsid w:val="00D4679F"/>
    <w:rsid w:val="00D46830"/>
    <w:rsid w:val="00D470A0"/>
    <w:rsid w:val="00D4789D"/>
    <w:rsid w:val="00D50F91"/>
    <w:rsid w:val="00D515E3"/>
    <w:rsid w:val="00D51814"/>
    <w:rsid w:val="00D52863"/>
    <w:rsid w:val="00D52889"/>
    <w:rsid w:val="00D53890"/>
    <w:rsid w:val="00D541E6"/>
    <w:rsid w:val="00D54D28"/>
    <w:rsid w:val="00D552F8"/>
    <w:rsid w:val="00D55EBB"/>
    <w:rsid w:val="00D55FB1"/>
    <w:rsid w:val="00D55FD1"/>
    <w:rsid w:val="00D56D20"/>
    <w:rsid w:val="00D60904"/>
    <w:rsid w:val="00D60DE2"/>
    <w:rsid w:val="00D60F3D"/>
    <w:rsid w:val="00D6104F"/>
    <w:rsid w:val="00D6207B"/>
    <w:rsid w:val="00D62A1C"/>
    <w:rsid w:val="00D62E78"/>
    <w:rsid w:val="00D630EE"/>
    <w:rsid w:val="00D63BB6"/>
    <w:rsid w:val="00D644A0"/>
    <w:rsid w:val="00D64FC5"/>
    <w:rsid w:val="00D6526A"/>
    <w:rsid w:val="00D66953"/>
    <w:rsid w:val="00D6713F"/>
    <w:rsid w:val="00D701A7"/>
    <w:rsid w:val="00D709AB"/>
    <w:rsid w:val="00D7257B"/>
    <w:rsid w:val="00D7336F"/>
    <w:rsid w:val="00D737C3"/>
    <w:rsid w:val="00D74597"/>
    <w:rsid w:val="00D74C4F"/>
    <w:rsid w:val="00D75A10"/>
    <w:rsid w:val="00D76474"/>
    <w:rsid w:val="00D7742F"/>
    <w:rsid w:val="00D80050"/>
    <w:rsid w:val="00D80061"/>
    <w:rsid w:val="00D80239"/>
    <w:rsid w:val="00D80B13"/>
    <w:rsid w:val="00D80EE7"/>
    <w:rsid w:val="00D81449"/>
    <w:rsid w:val="00D82131"/>
    <w:rsid w:val="00D83383"/>
    <w:rsid w:val="00D83623"/>
    <w:rsid w:val="00D84370"/>
    <w:rsid w:val="00D845E6"/>
    <w:rsid w:val="00D8490A"/>
    <w:rsid w:val="00D85295"/>
    <w:rsid w:val="00D85A0B"/>
    <w:rsid w:val="00D86B7C"/>
    <w:rsid w:val="00D86DAD"/>
    <w:rsid w:val="00D87393"/>
    <w:rsid w:val="00D87D21"/>
    <w:rsid w:val="00D9025C"/>
    <w:rsid w:val="00D90B56"/>
    <w:rsid w:val="00D928E8"/>
    <w:rsid w:val="00D93825"/>
    <w:rsid w:val="00D93853"/>
    <w:rsid w:val="00D93DA9"/>
    <w:rsid w:val="00D948D0"/>
    <w:rsid w:val="00D95257"/>
    <w:rsid w:val="00D95BE1"/>
    <w:rsid w:val="00D95CBD"/>
    <w:rsid w:val="00D961D8"/>
    <w:rsid w:val="00D969F1"/>
    <w:rsid w:val="00D96F20"/>
    <w:rsid w:val="00D97343"/>
    <w:rsid w:val="00D97A5F"/>
    <w:rsid w:val="00D97BF3"/>
    <w:rsid w:val="00D97C6D"/>
    <w:rsid w:val="00DA0242"/>
    <w:rsid w:val="00DA0367"/>
    <w:rsid w:val="00DA09AF"/>
    <w:rsid w:val="00DA0C60"/>
    <w:rsid w:val="00DA0D83"/>
    <w:rsid w:val="00DA2BE3"/>
    <w:rsid w:val="00DA33F5"/>
    <w:rsid w:val="00DA462A"/>
    <w:rsid w:val="00DA4B38"/>
    <w:rsid w:val="00DA567C"/>
    <w:rsid w:val="00DA5EBA"/>
    <w:rsid w:val="00DA61A4"/>
    <w:rsid w:val="00DA6474"/>
    <w:rsid w:val="00DA7006"/>
    <w:rsid w:val="00DA7CB4"/>
    <w:rsid w:val="00DB002E"/>
    <w:rsid w:val="00DB029B"/>
    <w:rsid w:val="00DB03E6"/>
    <w:rsid w:val="00DB0789"/>
    <w:rsid w:val="00DB1129"/>
    <w:rsid w:val="00DB1EFB"/>
    <w:rsid w:val="00DB1FA4"/>
    <w:rsid w:val="00DB2ABD"/>
    <w:rsid w:val="00DB2C06"/>
    <w:rsid w:val="00DB3565"/>
    <w:rsid w:val="00DB3792"/>
    <w:rsid w:val="00DB40F5"/>
    <w:rsid w:val="00DB436C"/>
    <w:rsid w:val="00DB45E4"/>
    <w:rsid w:val="00DB46CC"/>
    <w:rsid w:val="00DB5C66"/>
    <w:rsid w:val="00DB6407"/>
    <w:rsid w:val="00DB6877"/>
    <w:rsid w:val="00DB6B75"/>
    <w:rsid w:val="00DB7736"/>
    <w:rsid w:val="00DB7C0E"/>
    <w:rsid w:val="00DC0F45"/>
    <w:rsid w:val="00DC1335"/>
    <w:rsid w:val="00DC14E6"/>
    <w:rsid w:val="00DC1FE0"/>
    <w:rsid w:val="00DC20F2"/>
    <w:rsid w:val="00DC272B"/>
    <w:rsid w:val="00DC28DE"/>
    <w:rsid w:val="00DC2CEC"/>
    <w:rsid w:val="00DC34A5"/>
    <w:rsid w:val="00DC34E6"/>
    <w:rsid w:val="00DC39CF"/>
    <w:rsid w:val="00DC4567"/>
    <w:rsid w:val="00DC4590"/>
    <w:rsid w:val="00DC480D"/>
    <w:rsid w:val="00DC5044"/>
    <w:rsid w:val="00DC5246"/>
    <w:rsid w:val="00DC54B5"/>
    <w:rsid w:val="00DC54D1"/>
    <w:rsid w:val="00DC618A"/>
    <w:rsid w:val="00DC6AAE"/>
    <w:rsid w:val="00DC7EC5"/>
    <w:rsid w:val="00DD0BE4"/>
    <w:rsid w:val="00DD2C48"/>
    <w:rsid w:val="00DD4331"/>
    <w:rsid w:val="00DD4AF1"/>
    <w:rsid w:val="00DD4F02"/>
    <w:rsid w:val="00DD59C5"/>
    <w:rsid w:val="00DD61B1"/>
    <w:rsid w:val="00DD698E"/>
    <w:rsid w:val="00DD7A39"/>
    <w:rsid w:val="00DD7C78"/>
    <w:rsid w:val="00DE0417"/>
    <w:rsid w:val="00DE05AE"/>
    <w:rsid w:val="00DE1805"/>
    <w:rsid w:val="00DE27FD"/>
    <w:rsid w:val="00DE2983"/>
    <w:rsid w:val="00DE2CB7"/>
    <w:rsid w:val="00DE2FCC"/>
    <w:rsid w:val="00DE2FF5"/>
    <w:rsid w:val="00DE3CEC"/>
    <w:rsid w:val="00DE4D3D"/>
    <w:rsid w:val="00DE4FD8"/>
    <w:rsid w:val="00DE5C25"/>
    <w:rsid w:val="00DE5F17"/>
    <w:rsid w:val="00DE68EC"/>
    <w:rsid w:val="00DE6F31"/>
    <w:rsid w:val="00DE6FAD"/>
    <w:rsid w:val="00DE782D"/>
    <w:rsid w:val="00DE7A8B"/>
    <w:rsid w:val="00DE7BE2"/>
    <w:rsid w:val="00DE7D63"/>
    <w:rsid w:val="00DF0440"/>
    <w:rsid w:val="00DF0736"/>
    <w:rsid w:val="00DF0D16"/>
    <w:rsid w:val="00DF0D7F"/>
    <w:rsid w:val="00DF1896"/>
    <w:rsid w:val="00DF3211"/>
    <w:rsid w:val="00DF3A72"/>
    <w:rsid w:val="00DF3B61"/>
    <w:rsid w:val="00DF53C5"/>
    <w:rsid w:val="00DF56C6"/>
    <w:rsid w:val="00DF57FD"/>
    <w:rsid w:val="00DF5D1A"/>
    <w:rsid w:val="00DF73B7"/>
    <w:rsid w:val="00DF7466"/>
    <w:rsid w:val="00DF7891"/>
    <w:rsid w:val="00DF7DEB"/>
    <w:rsid w:val="00E000A1"/>
    <w:rsid w:val="00E0030E"/>
    <w:rsid w:val="00E00C01"/>
    <w:rsid w:val="00E00D91"/>
    <w:rsid w:val="00E01159"/>
    <w:rsid w:val="00E0161E"/>
    <w:rsid w:val="00E017DB"/>
    <w:rsid w:val="00E01CED"/>
    <w:rsid w:val="00E0223A"/>
    <w:rsid w:val="00E02479"/>
    <w:rsid w:val="00E0262B"/>
    <w:rsid w:val="00E02CF9"/>
    <w:rsid w:val="00E03583"/>
    <w:rsid w:val="00E03ED2"/>
    <w:rsid w:val="00E03F3B"/>
    <w:rsid w:val="00E04212"/>
    <w:rsid w:val="00E05E03"/>
    <w:rsid w:val="00E06D2B"/>
    <w:rsid w:val="00E07634"/>
    <w:rsid w:val="00E07E74"/>
    <w:rsid w:val="00E10586"/>
    <w:rsid w:val="00E10E1B"/>
    <w:rsid w:val="00E111C6"/>
    <w:rsid w:val="00E11625"/>
    <w:rsid w:val="00E11A7B"/>
    <w:rsid w:val="00E12D73"/>
    <w:rsid w:val="00E12D90"/>
    <w:rsid w:val="00E13418"/>
    <w:rsid w:val="00E136A7"/>
    <w:rsid w:val="00E1456E"/>
    <w:rsid w:val="00E14D77"/>
    <w:rsid w:val="00E14D87"/>
    <w:rsid w:val="00E15E5E"/>
    <w:rsid w:val="00E16B69"/>
    <w:rsid w:val="00E16E36"/>
    <w:rsid w:val="00E17BAF"/>
    <w:rsid w:val="00E20088"/>
    <w:rsid w:val="00E207DE"/>
    <w:rsid w:val="00E20A59"/>
    <w:rsid w:val="00E20FC8"/>
    <w:rsid w:val="00E20FE4"/>
    <w:rsid w:val="00E215E5"/>
    <w:rsid w:val="00E2210B"/>
    <w:rsid w:val="00E22762"/>
    <w:rsid w:val="00E22A3F"/>
    <w:rsid w:val="00E22F04"/>
    <w:rsid w:val="00E22F45"/>
    <w:rsid w:val="00E23121"/>
    <w:rsid w:val="00E2406C"/>
    <w:rsid w:val="00E24140"/>
    <w:rsid w:val="00E24603"/>
    <w:rsid w:val="00E24792"/>
    <w:rsid w:val="00E24B57"/>
    <w:rsid w:val="00E253F8"/>
    <w:rsid w:val="00E256F7"/>
    <w:rsid w:val="00E26AE9"/>
    <w:rsid w:val="00E271BC"/>
    <w:rsid w:val="00E3019C"/>
    <w:rsid w:val="00E30C08"/>
    <w:rsid w:val="00E3137B"/>
    <w:rsid w:val="00E31452"/>
    <w:rsid w:val="00E31D3D"/>
    <w:rsid w:val="00E321E8"/>
    <w:rsid w:val="00E32700"/>
    <w:rsid w:val="00E33C48"/>
    <w:rsid w:val="00E33CF0"/>
    <w:rsid w:val="00E34881"/>
    <w:rsid w:val="00E34B30"/>
    <w:rsid w:val="00E34DB4"/>
    <w:rsid w:val="00E35B62"/>
    <w:rsid w:val="00E365DA"/>
    <w:rsid w:val="00E36A27"/>
    <w:rsid w:val="00E36BD4"/>
    <w:rsid w:val="00E378A8"/>
    <w:rsid w:val="00E40275"/>
    <w:rsid w:val="00E4065F"/>
    <w:rsid w:val="00E40666"/>
    <w:rsid w:val="00E409A0"/>
    <w:rsid w:val="00E40DEF"/>
    <w:rsid w:val="00E40FDB"/>
    <w:rsid w:val="00E428FA"/>
    <w:rsid w:val="00E42E64"/>
    <w:rsid w:val="00E42F80"/>
    <w:rsid w:val="00E4338E"/>
    <w:rsid w:val="00E44166"/>
    <w:rsid w:val="00E45AC3"/>
    <w:rsid w:val="00E46432"/>
    <w:rsid w:val="00E474AA"/>
    <w:rsid w:val="00E47FFD"/>
    <w:rsid w:val="00E5176A"/>
    <w:rsid w:val="00E51F99"/>
    <w:rsid w:val="00E51FBA"/>
    <w:rsid w:val="00E52139"/>
    <w:rsid w:val="00E524E9"/>
    <w:rsid w:val="00E526E8"/>
    <w:rsid w:val="00E52F60"/>
    <w:rsid w:val="00E533A4"/>
    <w:rsid w:val="00E53E3F"/>
    <w:rsid w:val="00E54AA1"/>
    <w:rsid w:val="00E556A3"/>
    <w:rsid w:val="00E560CE"/>
    <w:rsid w:val="00E57344"/>
    <w:rsid w:val="00E6012F"/>
    <w:rsid w:val="00E6135E"/>
    <w:rsid w:val="00E61E31"/>
    <w:rsid w:val="00E6252C"/>
    <w:rsid w:val="00E62FC6"/>
    <w:rsid w:val="00E62FF0"/>
    <w:rsid w:val="00E630D0"/>
    <w:rsid w:val="00E639A3"/>
    <w:rsid w:val="00E63CA8"/>
    <w:rsid w:val="00E6435A"/>
    <w:rsid w:val="00E65187"/>
    <w:rsid w:val="00E655B6"/>
    <w:rsid w:val="00E65D50"/>
    <w:rsid w:val="00E65EFD"/>
    <w:rsid w:val="00E66BE7"/>
    <w:rsid w:val="00E676DF"/>
    <w:rsid w:val="00E67A84"/>
    <w:rsid w:val="00E67D76"/>
    <w:rsid w:val="00E67EA3"/>
    <w:rsid w:val="00E7006D"/>
    <w:rsid w:val="00E70724"/>
    <w:rsid w:val="00E70C24"/>
    <w:rsid w:val="00E71220"/>
    <w:rsid w:val="00E7140A"/>
    <w:rsid w:val="00E71E2C"/>
    <w:rsid w:val="00E72103"/>
    <w:rsid w:val="00E72875"/>
    <w:rsid w:val="00E729DA"/>
    <w:rsid w:val="00E7399F"/>
    <w:rsid w:val="00E74978"/>
    <w:rsid w:val="00E74F3B"/>
    <w:rsid w:val="00E7565A"/>
    <w:rsid w:val="00E75CCC"/>
    <w:rsid w:val="00E76DC4"/>
    <w:rsid w:val="00E7742C"/>
    <w:rsid w:val="00E777A0"/>
    <w:rsid w:val="00E77C4F"/>
    <w:rsid w:val="00E77D1D"/>
    <w:rsid w:val="00E803E5"/>
    <w:rsid w:val="00E8065D"/>
    <w:rsid w:val="00E810DC"/>
    <w:rsid w:val="00E81F41"/>
    <w:rsid w:val="00E823C1"/>
    <w:rsid w:val="00E8247F"/>
    <w:rsid w:val="00E826A1"/>
    <w:rsid w:val="00E82E41"/>
    <w:rsid w:val="00E82E91"/>
    <w:rsid w:val="00E83E6E"/>
    <w:rsid w:val="00E842A3"/>
    <w:rsid w:val="00E84492"/>
    <w:rsid w:val="00E85AFD"/>
    <w:rsid w:val="00E85D7F"/>
    <w:rsid w:val="00E867EE"/>
    <w:rsid w:val="00E86D4F"/>
    <w:rsid w:val="00E86D73"/>
    <w:rsid w:val="00E872CA"/>
    <w:rsid w:val="00E90A42"/>
    <w:rsid w:val="00E90C65"/>
    <w:rsid w:val="00E90F5C"/>
    <w:rsid w:val="00E914E6"/>
    <w:rsid w:val="00E920F5"/>
    <w:rsid w:val="00E92345"/>
    <w:rsid w:val="00E92831"/>
    <w:rsid w:val="00E9291B"/>
    <w:rsid w:val="00E937D7"/>
    <w:rsid w:val="00E941A0"/>
    <w:rsid w:val="00E952DD"/>
    <w:rsid w:val="00E95C55"/>
    <w:rsid w:val="00E95C6B"/>
    <w:rsid w:val="00E96EE1"/>
    <w:rsid w:val="00E96FE5"/>
    <w:rsid w:val="00E9708B"/>
    <w:rsid w:val="00E97459"/>
    <w:rsid w:val="00E9747B"/>
    <w:rsid w:val="00E97487"/>
    <w:rsid w:val="00E976A9"/>
    <w:rsid w:val="00E97ECC"/>
    <w:rsid w:val="00EA0006"/>
    <w:rsid w:val="00EA0035"/>
    <w:rsid w:val="00EA0C7C"/>
    <w:rsid w:val="00EA2451"/>
    <w:rsid w:val="00EA2B3A"/>
    <w:rsid w:val="00EA3486"/>
    <w:rsid w:val="00EA3500"/>
    <w:rsid w:val="00EA3A52"/>
    <w:rsid w:val="00EA3BC6"/>
    <w:rsid w:val="00EA4BEB"/>
    <w:rsid w:val="00EA605C"/>
    <w:rsid w:val="00EA61CB"/>
    <w:rsid w:val="00EA69B6"/>
    <w:rsid w:val="00EA79A6"/>
    <w:rsid w:val="00EB00A8"/>
    <w:rsid w:val="00EB062A"/>
    <w:rsid w:val="00EB079C"/>
    <w:rsid w:val="00EB091A"/>
    <w:rsid w:val="00EB19AF"/>
    <w:rsid w:val="00EB1DCE"/>
    <w:rsid w:val="00EB1E6F"/>
    <w:rsid w:val="00EB257D"/>
    <w:rsid w:val="00EB3512"/>
    <w:rsid w:val="00EB36AD"/>
    <w:rsid w:val="00EB3F38"/>
    <w:rsid w:val="00EB3F7A"/>
    <w:rsid w:val="00EB42CD"/>
    <w:rsid w:val="00EB4440"/>
    <w:rsid w:val="00EB465B"/>
    <w:rsid w:val="00EB4792"/>
    <w:rsid w:val="00EB4A53"/>
    <w:rsid w:val="00EB4E98"/>
    <w:rsid w:val="00EB4F8A"/>
    <w:rsid w:val="00EB5C42"/>
    <w:rsid w:val="00EB6C5F"/>
    <w:rsid w:val="00EB78EC"/>
    <w:rsid w:val="00EC0F78"/>
    <w:rsid w:val="00EC0F94"/>
    <w:rsid w:val="00EC19FF"/>
    <w:rsid w:val="00EC1D36"/>
    <w:rsid w:val="00EC31B7"/>
    <w:rsid w:val="00EC3916"/>
    <w:rsid w:val="00EC4C11"/>
    <w:rsid w:val="00EC4FEE"/>
    <w:rsid w:val="00EC5354"/>
    <w:rsid w:val="00EC69A7"/>
    <w:rsid w:val="00EC74FF"/>
    <w:rsid w:val="00EC7DD5"/>
    <w:rsid w:val="00ED11E6"/>
    <w:rsid w:val="00ED242C"/>
    <w:rsid w:val="00ED2BB5"/>
    <w:rsid w:val="00ED3084"/>
    <w:rsid w:val="00ED4440"/>
    <w:rsid w:val="00ED4606"/>
    <w:rsid w:val="00ED4BA1"/>
    <w:rsid w:val="00ED4D13"/>
    <w:rsid w:val="00ED6962"/>
    <w:rsid w:val="00ED7961"/>
    <w:rsid w:val="00ED7E8D"/>
    <w:rsid w:val="00EE0051"/>
    <w:rsid w:val="00EE0EAC"/>
    <w:rsid w:val="00EE0EBF"/>
    <w:rsid w:val="00EE0FC3"/>
    <w:rsid w:val="00EE1B15"/>
    <w:rsid w:val="00EE1E1A"/>
    <w:rsid w:val="00EE373B"/>
    <w:rsid w:val="00EE3A6A"/>
    <w:rsid w:val="00EE42DC"/>
    <w:rsid w:val="00EE61B8"/>
    <w:rsid w:val="00EE61F2"/>
    <w:rsid w:val="00EE6300"/>
    <w:rsid w:val="00EE6D8E"/>
    <w:rsid w:val="00EE7B9E"/>
    <w:rsid w:val="00EF0967"/>
    <w:rsid w:val="00EF0DAD"/>
    <w:rsid w:val="00EF1FF9"/>
    <w:rsid w:val="00EF2C96"/>
    <w:rsid w:val="00EF30BD"/>
    <w:rsid w:val="00EF4291"/>
    <w:rsid w:val="00EF4411"/>
    <w:rsid w:val="00EF4856"/>
    <w:rsid w:val="00EF64DE"/>
    <w:rsid w:val="00F0008D"/>
    <w:rsid w:val="00F004C0"/>
    <w:rsid w:val="00F00B25"/>
    <w:rsid w:val="00F00D99"/>
    <w:rsid w:val="00F01745"/>
    <w:rsid w:val="00F0194E"/>
    <w:rsid w:val="00F01CE8"/>
    <w:rsid w:val="00F01F08"/>
    <w:rsid w:val="00F02262"/>
    <w:rsid w:val="00F031B8"/>
    <w:rsid w:val="00F0330D"/>
    <w:rsid w:val="00F03428"/>
    <w:rsid w:val="00F0458F"/>
    <w:rsid w:val="00F048DA"/>
    <w:rsid w:val="00F04DA7"/>
    <w:rsid w:val="00F04DF3"/>
    <w:rsid w:val="00F058B3"/>
    <w:rsid w:val="00F06A35"/>
    <w:rsid w:val="00F06C09"/>
    <w:rsid w:val="00F07BFB"/>
    <w:rsid w:val="00F107F7"/>
    <w:rsid w:val="00F10F26"/>
    <w:rsid w:val="00F113AD"/>
    <w:rsid w:val="00F11D51"/>
    <w:rsid w:val="00F1258C"/>
    <w:rsid w:val="00F12DA8"/>
    <w:rsid w:val="00F130D1"/>
    <w:rsid w:val="00F1400B"/>
    <w:rsid w:val="00F14E29"/>
    <w:rsid w:val="00F14EF1"/>
    <w:rsid w:val="00F15E6D"/>
    <w:rsid w:val="00F21EB8"/>
    <w:rsid w:val="00F22076"/>
    <w:rsid w:val="00F220EB"/>
    <w:rsid w:val="00F2302D"/>
    <w:rsid w:val="00F2314D"/>
    <w:rsid w:val="00F231B3"/>
    <w:rsid w:val="00F235F5"/>
    <w:rsid w:val="00F236BA"/>
    <w:rsid w:val="00F23AC3"/>
    <w:rsid w:val="00F2455A"/>
    <w:rsid w:val="00F25D55"/>
    <w:rsid w:val="00F271D9"/>
    <w:rsid w:val="00F275B1"/>
    <w:rsid w:val="00F27AD2"/>
    <w:rsid w:val="00F30264"/>
    <w:rsid w:val="00F3070F"/>
    <w:rsid w:val="00F30A97"/>
    <w:rsid w:val="00F30DE2"/>
    <w:rsid w:val="00F3101B"/>
    <w:rsid w:val="00F31438"/>
    <w:rsid w:val="00F3191E"/>
    <w:rsid w:val="00F32DF2"/>
    <w:rsid w:val="00F33709"/>
    <w:rsid w:val="00F33DC7"/>
    <w:rsid w:val="00F34147"/>
    <w:rsid w:val="00F34401"/>
    <w:rsid w:val="00F3521F"/>
    <w:rsid w:val="00F354E9"/>
    <w:rsid w:val="00F35597"/>
    <w:rsid w:val="00F355A1"/>
    <w:rsid w:val="00F36A91"/>
    <w:rsid w:val="00F36AB8"/>
    <w:rsid w:val="00F36BC9"/>
    <w:rsid w:val="00F37A6E"/>
    <w:rsid w:val="00F37C39"/>
    <w:rsid w:val="00F37DE0"/>
    <w:rsid w:val="00F40F48"/>
    <w:rsid w:val="00F411B4"/>
    <w:rsid w:val="00F42B4C"/>
    <w:rsid w:val="00F43C35"/>
    <w:rsid w:val="00F44579"/>
    <w:rsid w:val="00F44B9D"/>
    <w:rsid w:val="00F44D9D"/>
    <w:rsid w:val="00F45845"/>
    <w:rsid w:val="00F458E8"/>
    <w:rsid w:val="00F45F9B"/>
    <w:rsid w:val="00F461AC"/>
    <w:rsid w:val="00F46F7A"/>
    <w:rsid w:val="00F47390"/>
    <w:rsid w:val="00F473BC"/>
    <w:rsid w:val="00F4747F"/>
    <w:rsid w:val="00F505BA"/>
    <w:rsid w:val="00F50D3E"/>
    <w:rsid w:val="00F50F05"/>
    <w:rsid w:val="00F513AA"/>
    <w:rsid w:val="00F51ABB"/>
    <w:rsid w:val="00F51F7B"/>
    <w:rsid w:val="00F5206C"/>
    <w:rsid w:val="00F526C6"/>
    <w:rsid w:val="00F535F2"/>
    <w:rsid w:val="00F53BC1"/>
    <w:rsid w:val="00F54001"/>
    <w:rsid w:val="00F542DF"/>
    <w:rsid w:val="00F5459D"/>
    <w:rsid w:val="00F54BC3"/>
    <w:rsid w:val="00F54C58"/>
    <w:rsid w:val="00F55241"/>
    <w:rsid w:val="00F55821"/>
    <w:rsid w:val="00F55E33"/>
    <w:rsid w:val="00F55F94"/>
    <w:rsid w:val="00F56794"/>
    <w:rsid w:val="00F5687A"/>
    <w:rsid w:val="00F600CF"/>
    <w:rsid w:val="00F608AE"/>
    <w:rsid w:val="00F60DC9"/>
    <w:rsid w:val="00F61B21"/>
    <w:rsid w:val="00F620DE"/>
    <w:rsid w:val="00F62E9B"/>
    <w:rsid w:val="00F644D5"/>
    <w:rsid w:val="00F64BBF"/>
    <w:rsid w:val="00F64E58"/>
    <w:rsid w:val="00F6505A"/>
    <w:rsid w:val="00F65B71"/>
    <w:rsid w:val="00F66003"/>
    <w:rsid w:val="00F66382"/>
    <w:rsid w:val="00F66DAC"/>
    <w:rsid w:val="00F66DCC"/>
    <w:rsid w:val="00F67106"/>
    <w:rsid w:val="00F67327"/>
    <w:rsid w:val="00F67A58"/>
    <w:rsid w:val="00F67C5E"/>
    <w:rsid w:val="00F717A5"/>
    <w:rsid w:val="00F72640"/>
    <w:rsid w:val="00F73122"/>
    <w:rsid w:val="00F73BC9"/>
    <w:rsid w:val="00F74EEA"/>
    <w:rsid w:val="00F751FF"/>
    <w:rsid w:val="00F752D1"/>
    <w:rsid w:val="00F755FC"/>
    <w:rsid w:val="00F75C86"/>
    <w:rsid w:val="00F7759B"/>
    <w:rsid w:val="00F77899"/>
    <w:rsid w:val="00F77F19"/>
    <w:rsid w:val="00F80B9C"/>
    <w:rsid w:val="00F80DC0"/>
    <w:rsid w:val="00F810FE"/>
    <w:rsid w:val="00F815D3"/>
    <w:rsid w:val="00F818F4"/>
    <w:rsid w:val="00F825A8"/>
    <w:rsid w:val="00F8537D"/>
    <w:rsid w:val="00F871E1"/>
    <w:rsid w:val="00F873CA"/>
    <w:rsid w:val="00F87CE7"/>
    <w:rsid w:val="00F90310"/>
    <w:rsid w:val="00F921C1"/>
    <w:rsid w:val="00F9259A"/>
    <w:rsid w:val="00F92934"/>
    <w:rsid w:val="00F92A09"/>
    <w:rsid w:val="00F92DFD"/>
    <w:rsid w:val="00F92E55"/>
    <w:rsid w:val="00F938E0"/>
    <w:rsid w:val="00F93F27"/>
    <w:rsid w:val="00F943FA"/>
    <w:rsid w:val="00F94BC8"/>
    <w:rsid w:val="00F94DEB"/>
    <w:rsid w:val="00F951B9"/>
    <w:rsid w:val="00F9523E"/>
    <w:rsid w:val="00F954BD"/>
    <w:rsid w:val="00F95C36"/>
    <w:rsid w:val="00F963F0"/>
    <w:rsid w:val="00F9664B"/>
    <w:rsid w:val="00F96C33"/>
    <w:rsid w:val="00F97845"/>
    <w:rsid w:val="00FA2052"/>
    <w:rsid w:val="00FA28DD"/>
    <w:rsid w:val="00FA2B63"/>
    <w:rsid w:val="00FA4729"/>
    <w:rsid w:val="00FA4AAF"/>
    <w:rsid w:val="00FA562A"/>
    <w:rsid w:val="00FA5A9A"/>
    <w:rsid w:val="00FA6290"/>
    <w:rsid w:val="00FA6843"/>
    <w:rsid w:val="00FA6EB8"/>
    <w:rsid w:val="00FA7A5F"/>
    <w:rsid w:val="00FB0784"/>
    <w:rsid w:val="00FB0F64"/>
    <w:rsid w:val="00FB123C"/>
    <w:rsid w:val="00FB13C5"/>
    <w:rsid w:val="00FB14C9"/>
    <w:rsid w:val="00FB170F"/>
    <w:rsid w:val="00FB1E63"/>
    <w:rsid w:val="00FB2D50"/>
    <w:rsid w:val="00FB3BD5"/>
    <w:rsid w:val="00FB40CB"/>
    <w:rsid w:val="00FB4AA9"/>
    <w:rsid w:val="00FB4F70"/>
    <w:rsid w:val="00FB540A"/>
    <w:rsid w:val="00FB6204"/>
    <w:rsid w:val="00FB6FD0"/>
    <w:rsid w:val="00FB708B"/>
    <w:rsid w:val="00FB7718"/>
    <w:rsid w:val="00FC02A1"/>
    <w:rsid w:val="00FC0FED"/>
    <w:rsid w:val="00FC0FF0"/>
    <w:rsid w:val="00FC17A7"/>
    <w:rsid w:val="00FC1F19"/>
    <w:rsid w:val="00FC2194"/>
    <w:rsid w:val="00FC237C"/>
    <w:rsid w:val="00FC2904"/>
    <w:rsid w:val="00FC321F"/>
    <w:rsid w:val="00FC3703"/>
    <w:rsid w:val="00FC4125"/>
    <w:rsid w:val="00FC4269"/>
    <w:rsid w:val="00FC498A"/>
    <w:rsid w:val="00FC4B90"/>
    <w:rsid w:val="00FC5465"/>
    <w:rsid w:val="00FC54F6"/>
    <w:rsid w:val="00FC5C0D"/>
    <w:rsid w:val="00FC5D7A"/>
    <w:rsid w:val="00FC6A66"/>
    <w:rsid w:val="00FC73EC"/>
    <w:rsid w:val="00FD1DCC"/>
    <w:rsid w:val="00FD2177"/>
    <w:rsid w:val="00FD2A99"/>
    <w:rsid w:val="00FD4984"/>
    <w:rsid w:val="00FD4ED7"/>
    <w:rsid w:val="00FD547E"/>
    <w:rsid w:val="00FD5523"/>
    <w:rsid w:val="00FD6F39"/>
    <w:rsid w:val="00FE01CF"/>
    <w:rsid w:val="00FE046D"/>
    <w:rsid w:val="00FE0D0A"/>
    <w:rsid w:val="00FE0F65"/>
    <w:rsid w:val="00FE1005"/>
    <w:rsid w:val="00FE1EAC"/>
    <w:rsid w:val="00FE3340"/>
    <w:rsid w:val="00FE3979"/>
    <w:rsid w:val="00FE3F6A"/>
    <w:rsid w:val="00FE4284"/>
    <w:rsid w:val="00FE4563"/>
    <w:rsid w:val="00FE4AA2"/>
    <w:rsid w:val="00FE4FE4"/>
    <w:rsid w:val="00FE5233"/>
    <w:rsid w:val="00FE5534"/>
    <w:rsid w:val="00FE5EB0"/>
    <w:rsid w:val="00FE63F3"/>
    <w:rsid w:val="00FE65E7"/>
    <w:rsid w:val="00FE6C95"/>
    <w:rsid w:val="00FE6E36"/>
    <w:rsid w:val="00FE7317"/>
    <w:rsid w:val="00FE7419"/>
    <w:rsid w:val="00FE7CBA"/>
    <w:rsid w:val="00FE7D3E"/>
    <w:rsid w:val="00FF0CE1"/>
    <w:rsid w:val="00FF2DDA"/>
    <w:rsid w:val="00FF3195"/>
    <w:rsid w:val="00FF32B1"/>
    <w:rsid w:val="00FF3B07"/>
    <w:rsid w:val="00FF3CEE"/>
    <w:rsid w:val="00FF3DE3"/>
    <w:rsid w:val="00FF46AA"/>
    <w:rsid w:val="00FF46EF"/>
    <w:rsid w:val="00FF5449"/>
    <w:rsid w:val="00FF6637"/>
    <w:rsid w:val="00FF7450"/>
    <w:rsid w:val="00FF7E43"/>
    <w:rsid w:val="0232F819"/>
    <w:rsid w:val="02A197E0"/>
    <w:rsid w:val="02DA259F"/>
    <w:rsid w:val="02EDF9A1"/>
    <w:rsid w:val="030153A0"/>
    <w:rsid w:val="032F0BBC"/>
    <w:rsid w:val="0415249E"/>
    <w:rsid w:val="042AC236"/>
    <w:rsid w:val="046F06F9"/>
    <w:rsid w:val="05031EAF"/>
    <w:rsid w:val="0576A63B"/>
    <w:rsid w:val="05AFAA29"/>
    <w:rsid w:val="0698DF6B"/>
    <w:rsid w:val="06C5DDA4"/>
    <w:rsid w:val="07267109"/>
    <w:rsid w:val="078D5FF6"/>
    <w:rsid w:val="086E20B6"/>
    <w:rsid w:val="08EB12B0"/>
    <w:rsid w:val="0E3461BD"/>
    <w:rsid w:val="0E7C788F"/>
    <w:rsid w:val="0F380EB3"/>
    <w:rsid w:val="0F4C5CE8"/>
    <w:rsid w:val="0FE9ECA9"/>
    <w:rsid w:val="101476BE"/>
    <w:rsid w:val="12F67442"/>
    <w:rsid w:val="1380FCFC"/>
    <w:rsid w:val="1447BFF1"/>
    <w:rsid w:val="144AFC92"/>
    <w:rsid w:val="14E6900F"/>
    <w:rsid w:val="154D8D5D"/>
    <w:rsid w:val="18C67AF2"/>
    <w:rsid w:val="18E8548F"/>
    <w:rsid w:val="18E90365"/>
    <w:rsid w:val="1B889091"/>
    <w:rsid w:val="1BC06EC3"/>
    <w:rsid w:val="1C30D0D0"/>
    <w:rsid w:val="1D07E698"/>
    <w:rsid w:val="1EE41CBF"/>
    <w:rsid w:val="201950D8"/>
    <w:rsid w:val="2042606A"/>
    <w:rsid w:val="21117B19"/>
    <w:rsid w:val="2164FEBA"/>
    <w:rsid w:val="22ED36F3"/>
    <w:rsid w:val="230CBB06"/>
    <w:rsid w:val="245E1D2E"/>
    <w:rsid w:val="24C75ACB"/>
    <w:rsid w:val="2529D330"/>
    <w:rsid w:val="2571BB39"/>
    <w:rsid w:val="25F9ED8F"/>
    <w:rsid w:val="283817B5"/>
    <w:rsid w:val="2895400B"/>
    <w:rsid w:val="28F801C3"/>
    <w:rsid w:val="2AD84F66"/>
    <w:rsid w:val="2B272043"/>
    <w:rsid w:val="2BFC68F7"/>
    <w:rsid w:val="2C198175"/>
    <w:rsid w:val="2C6BB0CA"/>
    <w:rsid w:val="2DA60F3D"/>
    <w:rsid w:val="2DE41882"/>
    <w:rsid w:val="2E2452E6"/>
    <w:rsid w:val="2E7EA946"/>
    <w:rsid w:val="2F3437A6"/>
    <w:rsid w:val="2FBDE5AE"/>
    <w:rsid w:val="306A1602"/>
    <w:rsid w:val="30DFA938"/>
    <w:rsid w:val="342EF00A"/>
    <w:rsid w:val="34924C8F"/>
    <w:rsid w:val="34EC29B6"/>
    <w:rsid w:val="3678F649"/>
    <w:rsid w:val="3687FA17"/>
    <w:rsid w:val="37336D83"/>
    <w:rsid w:val="375914A4"/>
    <w:rsid w:val="376B87B1"/>
    <w:rsid w:val="389A28FE"/>
    <w:rsid w:val="3A8F45E6"/>
    <w:rsid w:val="3AF11F06"/>
    <w:rsid w:val="3B2CAD90"/>
    <w:rsid w:val="3C0E57C0"/>
    <w:rsid w:val="3E18926F"/>
    <w:rsid w:val="3E51A77C"/>
    <w:rsid w:val="3EEB0725"/>
    <w:rsid w:val="3F54ED36"/>
    <w:rsid w:val="3FC82554"/>
    <w:rsid w:val="4051EA8D"/>
    <w:rsid w:val="40FA2232"/>
    <w:rsid w:val="410F5858"/>
    <w:rsid w:val="414C4C32"/>
    <w:rsid w:val="41AC72DE"/>
    <w:rsid w:val="41AFB35A"/>
    <w:rsid w:val="41C1CD73"/>
    <w:rsid w:val="425EBD39"/>
    <w:rsid w:val="430A8CE9"/>
    <w:rsid w:val="432E55CC"/>
    <w:rsid w:val="43BB63EE"/>
    <w:rsid w:val="43C64080"/>
    <w:rsid w:val="43CD9390"/>
    <w:rsid w:val="4466D963"/>
    <w:rsid w:val="44B2C0BE"/>
    <w:rsid w:val="44CEE318"/>
    <w:rsid w:val="46443B08"/>
    <w:rsid w:val="46641CCC"/>
    <w:rsid w:val="47EE6CA0"/>
    <w:rsid w:val="487C18C8"/>
    <w:rsid w:val="4894EF66"/>
    <w:rsid w:val="49B41A8B"/>
    <w:rsid w:val="4AC2A2C7"/>
    <w:rsid w:val="4AC703E4"/>
    <w:rsid w:val="4B658CD8"/>
    <w:rsid w:val="4BA18A27"/>
    <w:rsid w:val="4BC60933"/>
    <w:rsid w:val="4C71CCF6"/>
    <w:rsid w:val="4D5E6A22"/>
    <w:rsid w:val="4D7C45E7"/>
    <w:rsid w:val="4DEB9DEF"/>
    <w:rsid w:val="4EF9D10F"/>
    <w:rsid w:val="50681143"/>
    <w:rsid w:val="50AF9F85"/>
    <w:rsid w:val="517E211B"/>
    <w:rsid w:val="51D5E7B6"/>
    <w:rsid w:val="52196B3A"/>
    <w:rsid w:val="53448811"/>
    <w:rsid w:val="53709A70"/>
    <w:rsid w:val="53B88CE1"/>
    <w:rsid w:val="5408CDCD"/>
    <w:rsid w:val="54B94F3D"/>
    <w:rsid w:val="54D266DB"/>
    <w:rsid w:val="55762702"/>
    <w:rsid w:val="561897C9"/>
    <w:rsid w:val="561C0D78"/>
    <w:rsid w:val="57433D00"/>
    <w:rsid w:val="574AB45E"/>
    <w:rsid w:val="57937A5B"/>
    <w:rsid w:val="57A09F82"/>
    <w:rsid w:val="58277C85"/>
    <w:rsid w:val="59687187"/>
    <w:rsid w:val="5985826D"/>
    <w:rsid w:val="59B20BBD"/>
    <w:rsid w:val="5A397086"/>
    <w:rsid w:val="5ABEEF54"/>
    <w:rsid w:val="5AC2EEEA"/>
    <w:rsid w:val="5AE82996"/>
    <w:rsid w:val="5B685BC9"/>
    <w:rsid w:val="5B835BAC"/>
    <w:rsid w:val="5BA3B3DB"/>
    <w:rsid w:val="5BA7BC9D"/>
    <w:rsid w:val="5CCE2C51"/>
    <w:rsid w:val="5CE9D6C0"/>
    <w:rsid w:val="5D756CE6"/>
    <w:rsid w:val="5D78DEA8"/>
    <w:rsid w:val="5DDE0F56"/>
    <w:rsid w:val="5DF36716"/>
    <w:rsid w:val="5EE8142B"/>
    <w:rsid w:val="5FC3C242"/>
    <w:rsid w:val="603C6AE0"/>
    <w:rsid w:val="60C8EDB4"/>
    <w:rsid w:val="613B9A3D"/>
    <w:rsid w:val="6352614B"/>
    <w:rsid w:val="645E77DD"/>
    <w:rsid w:val="64A2E3B4"/>
    <w:rsid w:val="64C232EC"/>
    <w:rsid w:val="657DCF8C"/>
    <w:rsid w:val="6594A52D"/>
    <w:rsid w:val="65C8E56E"/>
    <w:rsid w:val="662E9EA6"/>
    <w:rsid w:val="67E01B90"/>
    <w:rsid w:val="6981AD6D"/>
    <w:rsid w:val="698A9712"/>
    <w:rsid w:val="69CEDF61"/>
    <w:rsid w:val="6A123AB7"/>
    <w:rsid w:val="6A5A912F"/>
    <w:rsid w:val="6A81BD02"/>
    <w:rsid w:val="6BF40B05"/>
    <w:rsid w:val="6C0295A0"/>
    <w:rsid w:val="6D168706"/>
    <w:rsid w:val="6D17FF66"/>
    <w:rsid w:val="6D2C8170"/>
    <w:rsid w:val="6DF785B8"/>
    <w:rsid w:val="6E84044F"/>
    <w:rsid w:val="6EE0437F"/>
    <w:rsid w:val="6F88D6E5"/>
    <w:rsid w:val="70423A28"/>
    <w:rsid w:val="7138DC36"/>
    <w:rsid w:val="7161FAE4"/>
    <w:rsid w:val="721DEBC3"/>
    <w:rsid w:val="72ABB1B5"/>
    <w:rsid w:val="74F55CD2"/>
    <w:rsid w:val="75BF1373"/>
    <w:rsid w:val="760A9627"/>
    <w:rsid w:val="76A92514"/>
    <w:rsid w:val="76B2467F"/>
    <w:rsid w:val="76F0991C"/>
    <w:rsid w:val="77040D20"/>
    <w:rsid w:val="77366309"/>
    <w:rsid w:val="796E3E8E"/>
    <w:rsid w:val="79AEC47B"/>
    <w:rsid w:val="79BC1A60"/>
    <w:rsid w:val="7A55485C"/>
    <w:rsid w:val="7B090815"/>
    <w:rsid w:val="7E8015DD"/>
    <w:rsid w:val="7F4C0ED4"/>
    <w:rsid w:val="7FBA2F41"/>
    <w:rsid w:val="7FCF3356"/>
  </w:rsids>
  <m:mathPr>
    <m:mathFont m:val="Cambria Math"/>
    <m:brkBin m:val="before"/>
    <m:brkBinSub m:val="--"/>
    <m:smallFrac m:val="0"/>
    <m:dispDef/>
    <m:lMargin m:val="0"/>
    <m:rMargin m:val="0"/>
    <m:defJc m:val="centerGroup"/>
    <m:wrapIndent m:val="1440"/>
    <m:intLim m:val="subSup"/>
    <m:naryLim m:val="undOvr"/>
  </m:mathPr>
  <w:themeFontLang w:val="es-CO"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0E86AB9"/>
  <w15:chartTrackingRefBased/>
  <w15:docId w15:val="{9101EC0B-632C-4122-A4F9-4F3645702C9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CO"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32EF9"/>
    <w:pPr>
      <w:spacing w:after="240" w:line="360" w:lineRule="auto"/>
      <w:jc w:val="both"/>
    </w:pPr>
    <w:rPr>
      <w:rFonts w:ascii="Chaparral Pro" w:hAnsi="Chaparral Pro" w:cs="Arial"/>
      <w:sz w:val="24"/>
      <w:szCs w:val="24"/>
    </w:rPr>
  </w:style>
  <w:style w:type="paragraph" w:styleId="Ttulo1">
    <w:name w:val="heading 1"/>
    <w:basedOn w:val="Normal"/>
    <w:next w:val="Normal"/>
    <w:link w:val="Ttulo1Car"/>
    <w:uiPriority w:val="9"/>
    <w:qFormat/>
    <w:rsid w:val="003B0708"/>
    <w:pPr>
      <w:keepNext/>
      <w:keepLines/>
      <w:numPr>
        <w:numId w:val="1"/>
      </w:numPr>
      <w:spacing w:before="360" w:line="240" w:lineRule="auto"/>
      <w:jc w:val="left"/>
      <w:outlineLvl w:val="0"/>
    </w:pPr>
    <w:rPr>
      <w:rFonts w:eastAsia="+mn-ea" w:cstheme="majorBidi"/>
      <w:b/>
      <w:color w:val="069169"/>
      <w:sz w:val="32"/>
      <w:szCs w:val="32"/>
      <w:lang w:eastAsia="es-CO"/>
    </w:rPr>
  </w:style>
  <w:style w:type="paragraph" w:styleId="Ttulo2">
    <w:name w:val="heading 2"/>
    <w:basedOn w:val="Normal"/>
    <w:next w:val="Normal"/>
    <w:link w:val="Ttulo2Car"/>
    <w:uiPriority w:val="9"/>
    <w:unhideWhenUsed/>
    <w:qFormat/>
    <w:rsid w:val="0010296F"/>
    <w:pPr>
      <w:keepNext/>
      <w:keepLines/>
      <w:numPr>
        <w:ilvl w:val="1"/>
        <w:numId w:val="1"/>
      </w:numPr>
      <w:spacing w:before="240" w:line="276" w:lineRule="auto"/>
      <w:outlineLvl w:val="1"/>
    </w:pPr>
    <w:rPr>
      <w:rFonts w:eastAsiaTheme="majorEastAsia" w:cstheme="majorBidi"/>
      <w:b/>
      <w:color w:val="069169"/>
      <w:sz w:val="28"/>
      <w:szCs w:val="26"/>
    </w:rPr>
  </w:style>
  <w:style w:type="paragraph" w:styleId="Ttulo3">
    <w:name w:val="heading 3"/>
    <w:basedOn w:val="Normal"/>
    <w:next w:val="Normal"/>
    <w:link w:val="Ttulo3Car"/>
    <w:uiPriority w:val="9"/>
    <w:unhideWhenUsed/>
    <w:qFormat/>
    <w:rsid w:val="002F4E9D"/>
    <w:pPr>
      <w:keepNext/>
      <w:keepLines/>
      <w:numPr>
        <w:ilvl w:val="2"/>
        <w:numId w:val="1"/>
      </w:numPr>
      <w:spacing w:before="240"/>
      <w:outlineLvl w:val="2"/>
    </w:pPr>
    <w:rPr>
      <w:rFonts w:eastAsiaTheme="majorEastAsia" w:cstheme="majorBidi"/>
      <w:color w:val="069169"/>
      <w:sz w:val="26"/>
    </w:rPr>
  </w:style>
  <w:style w:type="paragraph" w:styleId="Ttulo4">
    <w:name w:val="heading 4"/>
    <w:basedOn w:val="Normal"/>
    <w:next w:val="Normal"/>
    <w:link w:val="Ttulo4Car"/>
    <w:uiPriority w:val="9"/>
    <w:unhideWhenUsed/>
    <w:qFormat/>
    <w:rsid w:val="008D445F"/>
    <w:pPr>
      <w:keepNext/>
      <w:keepLines/>
      <w:numPr>
        <w:numId w:val="4"/>
      </w:numPr>
      <w:spacing w:before="240" w:after="120"/>
      <w:outlineLvl w:val="3"/>
    </w:pPr>
    <w:rPr>
      <w:rFonts w:eastAsiaTheme="majorEastAsia" w:cstheme="majorBidi"/>
      <w:b/>
      <w:i/>
      <w:iCs/>
      <w:color w:val="069169"/>
    </w:rPr>
  </w:style>
  <w:style w:type="paragraph" w:styleId="Ttulo5">
    <w:name w:val="heading 5"/>
    <w:basedOn w:val="Normal"/>
    <w:next w:val="Normal"/>
    <w:link w:val="Ttulo5Car"/>
    <w:uiPriority w:val="9"/>
    <w:unhideWhenUsed/>
    <w:qFormat/>
    <w:rsid w:val="002F4E9D"/>
    <w:pPr>
      <w:keepNext/>
      <w:keepLines/>
      <w:spacing w:before="40" w:after="0"/>
      <w:outlineLvl w:val="4"/>
    </w:pPr>
    <w:rPr>
      <w:rFonts w:eastAsiaTheme="majorEastAsia" w:cstheme="majorBidi"/>
      <w:color w:val="069169"/>
      <w:u w:val="single"/>
    </w:rPr>
  </w:style>
  <w:style w:type="paragraph" w:styleId="Ttulo6">
    <w:name w:val="heading 6"/>
    <w:basedOn w:val="Normal"/>
    <w:next w:val="Normal"/>
    <w:link w:val="Ttulo6Car"/>
    <w:uiPriority w:val="9"/>
    <w:unhideWhenUsed/>
    <w:qFormat/>
    <w:rsid w:val="002F4E9D"/>
    <w:pPr>
      <w:keepNext/>
      <w:keepLines/>
      <w:numPr>
        <w:numId w:val="5"/>
      </w:numPr>
      <w:spacing w:before="240"/>
      <w:outlineLvl w:val="5"/>
    </w:pPr>
    <w:rPr>
      <w:rFonts w:eastAsiaTheme="majorEastAsia" w:cstheme="majorBidi"/>
      <w:color w:val="069169"/>
    </w:rPr>
  </w:style>
  <w:style w:type="paragraph" w:styleId="Ttulo7">
    <w:name w:val="heading 7"/>
    <w:basedOn w:val="Prrafodelista"/>
    <w:next w:val="Normal"/>
    <w:link w:val="Ttulo7Car"/>
    <w:uiPriority w:val="9"/>
    <w:unhideWhenUsed/>
    <w:qFormat/>
    <w:rsid w:val="008D445F"/>
    <w:pPr>
      <w:numPr>
        <w:numId w:val="2"/>
      </w:numPr>
      <w:outlineLvl w:val="6"/>
    </w:pPr>
    <w:rPr>
      <w:i/>
    </w:rPr>
  </w:style>
  <w:style w:type="paragraph" w:styleId="Ttulo8">
    <w:name w:val="heading 8"/>
    <w:basedOn w:val="Normal"/>
    <w:next w:val="Normal"/>
    <w:link w:val="Ttulo8Car"/>
    <w:uiPriority w:val="9"/>
    <w:unhideWhenUsed/>
    <w:qFormat/>
    <w:rsid w:val="00557AA8"/>
    <w:pPr>
      <w:keepNext/>
      <w:keepLines/>
      <w:numPr>
        <w:ilvl w:val="7"/>
        <w:numId w:val="1"/>
      </w:numPr>
      <w:spacing w:before="40" w:after="0"/>
      <w:outlineLvl w:val="7"/>
    </w:pPr>
    <w:rPr>
      <w:rFonts w:asciiTheme="majorHAnsi" w:eastAsiaTheme="majorEastAsia" w:hAnsiTheme="majorHAnsi" w:cstheme="majorBidi"/>
      <w:color w:val="272727" w:themeColor="text1" w:themeTint="D8"/>
      <w:sz w:val="21"/>
      <w:szCs w:val="21"/>
    </w:rPr>
  </w:style>
  <w:style w:type="paragraph" w:styleId="Ttulo9">
    <w:name w:val="heading 9"/>
    <w:basedOn w:val="Normal"/>
    <w:next w:val="Normal"/>
    <w:link w:val="Ttulo9Car"/>
    <w:uiPriority w:val="9"/>
    <w:unhideWhenUsed/>
    <w:qFormat/>
    <w:rsid w:val="00557AA8"/>
    <w:pPr>
      <w:keepNext/>
      <w:keepLines/>
      <w:numPr>
        <w:ilvl w:val="8"/>
        <w:numId w:val="1"/>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3B0708"/>
    <w:rPr>
      <w:rFonts w:ascii="Chaparral Pro" w:eastAsia="+mn-ea" w:hAnsi="Chaparral Pro" w:cstheme="majorBidi"/>
      <w:b/>
      <w:color w:val="069169"/>
      <w:sz w:val="32"/>
      <w:szCs w:val="32"/>
      <w:lang w:eastAsia="es-CO"/>
    </w:rPr>
  </w:style>
  <w:style w:type="character" w:customStyle="1" w:styleId="Ttulo2Car">
    <w:name w:val="Título 2 Car"/>
    <w:basedOn w:val="Fuentedeprrafopredeter"/>
    <w:link w:val="Ttulo2"/>
    <w:uiPriority w:val="9"/>
    <w:rsid w:val="0010296F"/>
    <w:rPr>
      <w:rFonts w:ascii="Chaparral Pro" w:eastAsiaTheme="majorEastAsia" w:hAnsi="Chaparral Pro" w:cstheme="majorBidi"/>
      <w:b/>
      <w:color w:val="069169"/>
      <w:sz w:val="28"/>
      <w:szCs w:val="26"/>
    </w:rPr>
  </w:style>
  <w:style w:type="character" w:customStyle="1" w:styleId="Ttulo3Car">
    <w:name w:val="Título 3 Car"/>
    <w:basedOn w:val="Fuentedeprrafopredeter"/>
    <w:link w:val="Ttulo3"/>
    <w:uiPriority w:val="9"/>
    <w:rsid w:val="002F4E9D"/>
    <w:rPr>
      <w:rFonts w:ascii="Chaparral Pro" w:eastAsiaTheme="majorEastAsia" w:hAnsi="Chaparral Pro" w:cstheme="majorBidi"/>
      <w:color w:val="069169"/>
      <w:sz w:val="26"/>
      <w:szCs w:val="24"/>
    </w:rPr>
  </w:style>
  <w:style w:type="character" w:customStyle="1" w:styleId="Ttulo4Car">
    <w:name w:val="Título 4 Car"/>
    <w:basedOn w:val="Fuentedeprrafopredeter"/>
    <w:link w:val="Ttulo4"/>
    <w:uiPriority w:val="9"/>
    <w:rsid w:val="008D445F"/>
    <w:rPr>
      <w:rFonts w:ascii="Chaparral Pro" w:eastAsiaTheme="majorEastAsia" w:hAnsi="Chaparral Pro" w:cstheme="majorBidi"/>
      <w:b/>
      <w:i/>
      <w:iCs/>
      <w:color w:val="069169"/>
      <w:sz w:val="24"/>
      <w:szCs w:val="24"/>
    </w:rPr>
  </w:style>
  <w:style w:type="character" w:customStyle="1" w:styleId="Ttulo5Car">
    <w:name w:val="Título 5 Car"/>
    <w:basedOn w:val="Fuentedeprrafopredeter"/>
    <w:link w:val="Ttulo5"/>
    <w:uiPriority w:val="9"/>
    <w:rsid w:val="002F4E9D"/>
    <w:rPr>
      <w:rFonts w:ascii="Chaparral Pro" w:eastAsiaTheme="majorEastAsia" w:hAnsi="Chaparral Pro" w:cstheme="majorBidi"/>
      <w:color w:val="069169"/>
      <w:sz w:val="24"/>
      <w:szCs w:val="24"/>
      <w:u w:val="single"/>
    </w:rPr>
  </w:style>
  <w:style w:type="character" w:customStyle="1" w:styleId="Ttulo6Car">
    <w:name w:val="Título 6 Car"/>
    <w:basedOn w:val="Fuentedeprrafopredeter"/>
    <w:link w:val="Ttulo6"/>
    <w:uiPriority w:val="9"/>
    <w:rsid w:val="002F4E9D"/>
    <w:rPr>
      <w:rFonts w:ascii="Chaparral Pro" w:eastAsiaTheme="majorEastAsia" w:hAnsi="Chaparral Pro" w:cstheme="majorBidi"/>
      <w:color w:val="069169"/>
      <w:sz w:val="24"/>
      <w:szCs w:val="24"/>
    </w:rPr>
  </w:style>
  <w:style w:type="paragraph" w:styleId="Prrafodelista">
    <w:name w:val="List Paragraph"/>
    <w:basedOn w:val="Normal"/>
    <w:uiPriority w:val="34"/>
    <w:qFormat/>
    <w:rsid w:val="00557AA8"/>
    <w:pPr>
      <w:ind w:left="720"/>
      <w:contextualSpacing/>
    </w:pPr>
  </w:style>
  <w:style w:type="character" w:customStyle="1" w:styleId="Ttulo7Car">
    <w:name w:val="Título 7 Car"/>
    <w:basedOn w:val="Fuentedeprrafopredeter"/>
    <w:link w:val="Ttulo7"/>
    <w:uiPriority w:val="9"/>
    <w:rsid w:val="008D445F"/>
    <w:rPr>
      <w:rFonts w:ascii="Chaparral Pro" w:hAnsi="Chaparral Pro" w:cs="Arial"/>
      <w:i/>
      <w:sz w:val="24"/>
      <w:szCs w:val="24"/>
    </w:rPr>
  </w:style>
  <w:style w:type="character" w:customStyle="1" w:styleId="Ttulo8Car">
    <w:name w:val="Título 8 Car"/>
    <w:basedOn w:val="Fuentedeprrafopredeter"/>
    <w:link w:val="Ttulo8"/>
    <w:uiPriority w:val="9"/>
    <w:rsid w:val="00557AA8"/>
    <w:rPr>
      <w:rFonts w:asciiTheme="majorHAnsi" w:eastAsiaTheme="majorEastAsia" w:hAnsiTheme="majorHAnsi" w:cstheme="majorBidi"/>
      <w:color w:val="272727" w:themeColor="text1" w:themeTint="D8"/>
      <w:sz w:val="21"/>
      <w:szCs w:val="21"/>
    </w:rPr>
  </w:style>
  <w:style w:type="character" w:customStyle="1" w:styleId="Ttulo9Car">
    <w:name w:val="Título 9 Car"/>
    <w:basedOn w:val="Fuentedeprrafopredeter"/>
    <w:link w:val="Ttulo9"/>
    <w:uiPriority w:val="9"/>
    <w:rsid w:val="00557AA8"/>
    <w:rPr>
      <w:rFonts w:asciiTheme="majorHAnsi" w:eastAsiaTheme="majorEastAsia" w:hAnsiTheme="majorHAnsi" w:cstheme="majorBidi"/>
      <w:i/>
      <w:iCs/>
      <w:color w:val="272727" w:themeColor="text1" w:themeTint="D8"/>
      <w:sz w:val="21"/>
      <w:szCs w:val="21"/>
    </w:rPr>
  </w:style>
  <w:style w:type="paragraph" w:styleId="TtuloTDC">
    <w:name w:val="TOC Heading"/>
    <w:basedOn w:val="Ttulo1"/>
    <w:next w:val="Normal"/>
    <w:uiPriority w:val="39"/>
    <w:unhideWhenUsed/>
    <w:qFormat/>
    <w:rsid w:val="00083EEF"/>
    <w:pPr>
      <w:numPr>
        <w:numId w:val="0"/>
      </w:numPr>
      <w:outlineLvl w:val="9"/>
    </w:pPr>
  </w:style>
  <w:style w:type="paragraph" w:styleId="TDC1">
    <w:name w:val="toc 1"/>
    <w:basedOn w:val="Normal"/>
    <w:next w:val="Normal"/>
    <w:autoRedefine/>
    <w:uiPriority w:val="39"/>
    <w:unhideWhenUsed/>
    <w:rsid w:val="003D14AF"/>
    <w:pPr>
      <w:tabs>
        <w:tab w:val="right" w:leader="dot" w:pos="8828"/>
      </w:tabs>
      <w:spacing w:after="0" w:line="276" w:lineRule="auto"/>
      <w:ind w:left="426" w:hanging="426"/>
      <w:jc w:val="left"/>
    </w:pPr>
  </w:style>
  <w:style w:type="paragraph" w:styleId="TDC2">
    <w:name w:val="toc 2"/>
    <w:basedOn w:val="Normal"/>
    <w:next w:val="Normal"/>
    <w:autoRedefine/>
    <w:uiPriority w:val="39"/>
    <w:unhideWhenUsed/>
    <w:rsid w:val="003D14AF"/>
    <w:pPr>
      <w:tabs>
        <w:tab w:val="left" w:pos="709"/>
        <w:tab w:val="right" w:leader="dot" w:pos="8828"/>
      </w:tabs>
      <w:spacing w:after="0"/>
      <w:ind w:left="851" w:hanging="630"/>
      <w:jc w:val="left"/>
    </w:pPr>
  </w:style>
  <w:style w:type="paragraph" w:styleId="TDC3">
    <w:name w:val="toc 3"/>
    <w:basedOn w:val="Normal"/>
    <w:next w:val="Normal"/>
    <w:autoRedefine/>
    <w:uiPriority w:val="39"/>
    <w:unhideWhenUsed/>
    <w:rsid w:val="007806CA"/>
    <w:pPr>
      <w:spacing w:after="0" w:line="240" w:lineRule="auto"/>
      <w:ind w:left="1134" w:hanging="694"/>
      <w:jc w:val="left"/>
    </w:pPr>
    <w:rPr>
      <w:noProof/>
    </w:rPr>
  </w:style>
  <w:style w:type="paragraph" w:styleId="Listaconnmeros">
    <w:name w:val="List Number"/>
    <w:basedOn w:val="Normal"/>
    <w:uiPriority w:val="99"/>
    <w:unhideWhenUsed/>
    <w:rsid w:val="00D6713F"/>
    <w:pPr>
      <w:numPr>
        <w:numId w:val="6"/>
      </w:numPr>
      <w:contextualSpacing/>
    </w:pPr>
  </w:style>
  <w:style w:type="character" w:customStyle="1" w:styleId="TextodegloboCar">
    <w:name w:val="Texto de globo Car"/>
    <w:basedOn w:val="Fuentedeprrafopredeter"/>
    <w:link w:val="Textodeglobo"/>
    <w:uiPriority w:val="99"/>
    <w:rsid w:val="00557AA8"/>
    <w:rPr>
      <w:rFonts w:ascii="Segoe UI" w:hAnsi="Segoe UI" w:cs="Segoe UI"/>
      <w:sz w:val="18"/>
      <w:szCs w:val="18"/>
    </w:rPr>
  </w:style>
  <w:style w:type="paragraph" w:styleId="Textodeglobo">
    <w:name w:val="Balloon Text"/>
    <w:basedOn w:val="Normal"/>
    <w:link w:val="TextodegloboCar"/>
    <w:uiPriority w:val="99"/>
    <w:unhideWhenUsed/>
    <w:rsid w:val="00557AA8"/>
    <w:pPr>
      <w:spacing w:after="0" w:line="240" w:lineRule="auto"/>
    </w:pPr>
    <w:rPr>
      <w:rFonts w:ascii="Segoe UI" w:hAnsi="Segoe UI" w:cs="Segoe UI"/>
      <w:sz w:val="18"/>
      <w:szCs w:val="18"/>
    </w:rPr>
  </w:style>
  <w:style w:type="paragraph" w:styleId="Descripcin">
    <w:name w:val="caption"/>
    <w:basedOn w:val="Normal"/>
    <w:next w:val="Normal"/>
    <w:uiPriority w:val="35"/>
    <w:unhideWhenUsed/>
    <w:qFormat/>
    <w:rsid w:val="007317BA"/>
    <w:pPr>
      <w:spacing w:after="40" w:line="240" w:lineRule="auto"/>
      <w:jc w:val="center"/>
    </w:pPr>
    <w:rPr>
      <w:b/>
      <w:iCs/>
      <w:sz w:val="20"/>
      <w:szCs w:val="18"/>
    </w:rPr>
  </w:style>
  <w:style w:type="paragraph" w:styleId="Revisin">
    <w:name w:val="Revision"/>
    <w:hidden/>
    <w:uiPriority w:val="99"/>
    <w:semiHidden/>
    <w:rsid w:val="00B96D21"/>
    <w:pPr>
      <w:spacing w:after="0" w:line="240" w:lineRule="auto"/>
    </w:pPr>
    <w:rPr>
      <w:rFonts w:ascii="Chaparral Pro" w:hAnsi="Chaparral Pro" w:cs="Arial"/>
      <w:sz w:val="24"/>
      <w:szCs w:val="24"/>
    </w:rPr>
  </w:style>
  <w:style w:type="paragraph" w:styleId="Textonotapie">
    <w:name w:val="footnote text"/>
    <w:basedOn w:val="Normal"/>
    <w:link w:val="TextonotapieCar"/>
    <w:uiPriority w:val="99"/>
    <w:unhideWhenUsed/>
    <w:rsid w:val="00835239"/>
    <w:pPr>
      <w:spacing w:after="60" w:line="276" w:lineRule="auto"/>
    </w:pPr>
    <w:rPr>
      <w:sz w:val="22"/>
      <w:szCs w:val="22"/>
    </w:rPr>
  </w:style>
  <w:style w:type="character" w:customStyle="1" w:styleId="TextonotapieCar">
    <w:name w:val="Texto nota pie Car"/>
    <w:basedOn w:val="Fuentedeprrafopredeter"/>
    <w:link w:val="Textonotapie"/>
    <w:uiPriority w:val="99"/>
    <w:rsid w:val="00835239"/>
    <w:rPr>
      <w:rFonts w:ascii="Chaparral Pro" w:hAnsi="Chaparral Pro" w:cs="Arial"/>
    </w:rPr>
  </w:style>
  <w:style w:type="character" w:styleId="Refdenotaalpie">
    <w:name w:val="footnote reference"/>
    <w:basedOn w:val="Fuentedeprrafopredeter"/>
    <w:uiPriority w:val="99"/>
    <w:semiHidden/>
    <w:unhideWhenUsed/>
    <w:rsid w:val="00557AA8"/>
    <w:rPr>
      <w:vertAlign w:val="superscript"/>
    </w:rPr>
  </w:style>
  <w:style w:type="table" w:styleId="Tablaconcuadrcula">
    <w:name w:val="Table Grid"/>
    <w:basedOn w:val="Tablanormal"/>
    <w:uiPriority w:val="39"/>
    <w:rsid w:val="00557AA8"/>
    <w:pPr>
      <w:spacing w:after="0" w:line="240" w:lineRule="auto"/>
    </w:pPr>
    <w:rPr>
      <w:lang w:val="es-E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xtocomentarioCar">
    <w:name w:val="Texto comentario Car"/>
    <w:basedOn w:val="Fuentedeprrafopredeter"/>
    <w:link w:val="Textocomentario"/>
    <w:uiPriority w:val="99"/>
    <w:rsid w:val="00557AA8"/>
    <w:rPr>
      <w:sz w:val="20"/>
      <w:szCs w:val="20"/>
    </w:rPr>
  </w:style>
  <w:style w:type="paragraph" w:styleId="Textocomentario">
    <w:name w:val="annotation text"/>
    <w:basedOn w:val="Normal"/>
    <w:link w:val="TextocomentarioCar"/>
    <w:uiPriority w:val="99"/>
    <w:unhideWhenUsed/>
    <w:rsid w:val="00557AA8"/>
    <w:pPr>
      <w:spacing w:line="240" w:lineRule="auto"/>
    </w:pPr>
    <w:rPr>
      <w:sz w:val="20"/>
      <w:szCs w:val="20"/>
    </w:rPr>
  </w:style>
  <w:style w:type="character" w:customStyle="1" w:styleId="AsuntodelcomentarioCar">
    <w:name w:val="Asunto del comentario Car"/>
    <w:basedOn w:val="TextocomentarioCar"/>
    <w:link w:val="Asuntodelcomentario"/>
    <w:uiPriority w:val="99"/>
    <w:semiHidden/>
    <w:rsid w:val="00557AA8"/>
    <w:rPr>
      <w:b/>
      <w:bCs/>
      <w:sz w:val="20"/>
      <w:szCs w:val="20"/>
    </w:rPr>
  </w:style>
  <w:style w:type="paragraph" w:styleId="Asuntodelcomentario">
    <w:name w:val="annotation subject"/>
    <w:basedOn w:val="Textocomentario"/>
    <w:next w:val="Textocomentario"/>
    <w:link w:val="AsuntodelcomentarioCar"/>
    <w:uiPriority w:val="99"/>
    <w:semiHidden/>
    <w:unhideWhenUsed/>
    <w:rsid w:val="00557AA8"/>
    <w:rPr>
      <w:b/>
      <w:bCs/>
    </w:rPr>
  </w:style>
  <w:style w:type="character" w:customStyle="1" w:styleId="EncabezadoCar">
    <w:name w:val="Encabezado Car"/>
    <w:basedOn w:val="Fuentedeprrafopredeter"/>
    <w:link w:val="Encabezado"/>
    <w:uiPriority w:val="99"/>
    <w:rsid w:val="00511EC6"/>
    <w:rPr>
      <w:rFonts w:ascii="Chaparral Pro" w:hAnsi="Chaparral Pro" w:cs="Arial"/>
      <w:color w:val="069169"/>
      <w:sz w:val="16"/>
      <w:szCs w:val="16"/>
    </w:rPr>
  </w:style>
  <w:style w:type="paragraph" w:styleId="Encabezado">
    <w:name w:val="header"/>
    <w:basedOn w:val="Normal"/>
    <w:link w:val="EncabezadoCar"/>
    <w:uiPriority w:val="99"/>
    <w:unhideWhenUsed/>
    <w:rsid w:val="00511EC6"/>
    <w:pPr>
      <w:tabs>
        <w:tab w:val="center" w:pos="4419"/>
        <w:tab w:val="right" w:pos="8838"/>
      </w:tabs>
      <w:spacing w:after="0" w:line="240" w:lineRule="auto"/>
    </w:pPr>
    <w:rPr>
      <w:color w:val="069169"/>
      <w:sz w:val="16"/>
      <w:szCs w:val="16"/>
    </w:rPr>
  </w:style>
  <w:style w:type="paragraph" w:styleId="Piedepgina">
    <w:name w:val="footer"/>
    <w:basedOn w:val="Normal"/>
    <w:link w:val="PiedepginaCar"/>
    <w:uiPriority w:val="99"/>
    <w:unhideWhenUsed/>
    <w:rsid w:val="00557AA8"/>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557AA8"/>
  </w:style>
  <w:style w:type="paragraph" w:styleId="Bibliografa">
    <w:name w:val="Bibliography"/>
    <w:basedOn w:val="Normal"/>
    <w:next w:val="Normal"/>
    <w:uiPriority w:val="37"/>
    <w:unhideWhenUsed/>
    <w:rsid w:val="00557AA8"/>
  </w:style>
  <w:style w:type="paragraph" w:styleId="Listaconvietas">
    <w:name w:val="List Bullet"/>
    <w:uiPriority w:val="99"/>
    <w:unhideWhenUsed/>
    <w:rsid w:val="0010296F"/>
    <w:pPr>
      <w:numPr>
        <w:numId w:val="3"/>
      </w:numPr>
      <w:spacing w:after="120" w:line="360" w:lineRule="auto"/>
      <w:jc w:val="both"/>
    </w:pPr>
    <w:rPr>
      <w:rFonts w:ascii="Chaparral Pro" w:hAnsi="Chaparral Pro"/>
      <w:sz w:val="24"/>
    </w:rPr>
  </w:style>
  <w:style w:type="character" w:styleId="Hipervnculo">
    <w:name w:val="Hyperlink"/>
    <w:basedOn w:val="Fuentedeprrafopredeter"/>
    <w:uiPriority w:val="99"/>
    <w:unhideWhenUsed/>
    <w:rsid w:val="00DB1129"/>
    <w:rPr>
      <w:color w:val="0563C1" w:themeColor="hyperlink"/>
      <w:u w:val="single"/>
    </w:rPr>
  </w:style>
  <w:style w:type="table" w:styleId="Tabladelista3-nfasis4">
    <w:name w:val="List Table 3 Accent 4"/>
    <w:basedOn w:val="Tablanormal"/>
    <w:uiPriority w:val="48"/>
    <w:rsid w:val="00557AA8"/>
    <w:pPr>
      <w:spacing w:after="0" w:line="240" w:lineRule="auto"/>
    </w:pPr>
    <w:tblPr>
      <w:tblStyleRowBandSize w:val="1"/>
      <w:tblStyleColBandSize w:val="1"/>
      <w:tblBorders>
        <w:top w:val="single" w:sz="4" w:space="0" w:color="FFC000" w:themeColor="accent4"/>
        <w:left w:val="single" w:sz="4" w:space="0" w:color="FFC000" w:themeColor="accent4"/>
        <w:bottom w:val="single" w:sz="4" w:space="0" w:color="FFC000" w:themeColor="accent4"/>
        <w:right w:val="single" w:sz="4" w:space="0" w:color="FFC000" w:themeColor="accent4"/>
      </w:tblBorders>
    </w:tblPr>
    <w:tblStylePr w:type="firstRow">
      <w:rPr>
        <w:b/>
        <w:bCs/>
        <w:color w:val="FFFFFF" w:themeColor="background1"/>
      </w:rPr>
      <w:tblPr/>
      <w:tcPr>
        <w:shd w:val="clear" w:color="auto" w:fill="FFC000" w:themeFill="accent4"/>
      </w:tcPr>
    </w:tblStylePr>
    <w:tblStylePr w:type="lastRow">
      <w:rPr>
        <w:b/>
        <w:bCs/>
      </w:rPr>
      <w:tblPr/>
      <w:tcPr>
        <w:tcBorders>
          <w:top w:val="double" w:sz="4" w:space="0" w:color="FFC000" w:themeColor="accent4"/>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FFC000" w:themeColor="accent4"/>
          <w:right w:val="single" w:sz="4" w:space="0" w:color="FFC000" w:themeColor="accent4"/>
        </w:tcBorders>
      </w:tcPr>
    </w:tblStylePr>
    <w:tblStylePr w:type="band1Horz">
      <w:tblPr/>
      <w:tcPr>
        <w:tcBorders>
          <w:top w:val="single" w:sz="4" w:space="0" w:color="FFC000" w:themeColor="accent4"/>
          <w:bottom w:val="single" w:sz="4" w:space="0" w:color="FFC000" w:themeColor="accent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FFC000" w:themeColor="accent4"/>
          <w:left w:val="nil"/>
        </w:tcBorders>
      </w:tcPr>
    </w:tblStylePr>
    <w:tblStylePr w:type="swCell">
      <w:tblPr/>
      <w:tcPr>
        <w:tcBorders>
          <w:top w:val="double" w:sz="4" w:space="0" w:color="FFC000" w:themeColor="accent4"/>
          <w:right w:val="nil"/>
        </w:tcBorders>
      </w:tcPr>
    </w:tblStylePr>
  </w:style>
  <w:style w:type="character" w:customStyle="1" w:styleId="Mencinsinresolver1">
    <w:name w:val="Mención sin resolver1"/>
    <w:basedOn w:val="Fuentedeprrafopredeter"/>
    <w:uiPriority w:val="99"/>
    <w:semiHidden/>
    <w:unhideWhenUsed/>
    <w:rsid w:val="00DB1129"/>
    <w:rPr>
      <w:color w:val="605E5C"/>
      <w:shd w:val="clear" w:color="auto" w:fill="E1DFDD"/>
    </w:rPr>
  </w:style>
  <w:style w:type="paragraph" w:customStyle="1" w:styleId="Epgrafedefiguraytabla">
    <w:name w:val="Epígrafe de figura y tabla"/>
    <w:basedOn w:val="Normal"/>
    <w:qFormat/>
    <w:rsid w:val="007317BA"/>
    <w:pPr>
      <w:spacing w:after="120" w:line="240" w:lineRule="auto"/>
      <w:jc w:val="center"/>
    </w:pPr>
    <w:rPr>
      <w:i/>
      <w:sz w:val="20"/>
    </w:rPr>
  </w:style>
  <w:style w:type="paragraph" w:customStyle="1" w:styleId="Piedefiguraytabla">
    <w:name w:val="Pie de figura y tabla"/>
    <w:basedOn w:val="Normal"/>
    <w:qFormat/>
    <w:rsid w:val="007806CA"/>
    <w:pPr>
      <w:spacing w:line="240" w:lineRule="auto"/>
      <w:jc w:val="center"/>
    </w:pPr>
    <w:rPr>
      <w:sz w:val="18"/>
    </w:rPr>
  </w:style>
  <w:style w:type="character" w:customStyle="1" w:styleId="TextonotaalfinalCar">
    <w:name w:val="Texto nota al final Car"/>
    <w:basedOn w:val="Fuentedeprrafopredeter"/>
    <w:link w:val="Textonotaalfinal"/>
    <w:uiPriority w:val="99"/>
    <w:semiHidden/>
    <w:rsid w:val="00557AA8"/>
    <w:rPr>
      <w:sz w:val="20"/>
      <w:szCs w:val="20"/>
    </w:rPr>
  </w:style>
  <w:style w:type="paragraph" w:styleId="Textonotaalfinal">
    <w:name w:val="endnote text"/>
    <w:basedOn w:val="Normal"/>
    <w:link w:val="TextonotaalfinalCar"/>
    <w:uiPriority w:val="99"/>
    <w:semiHidden/>
    <w:unhideWhenUsed/>
    <w:rsid w:val="00557AA8"/>
    <w:pPr>
      <w:spacing w:after="0" w:line="240" w:lineRule="auto"/>
    </w:pPr>
    <w:rPr>
      <w:sz w:val="20"/>
      <w:szCs w:val="20"/>
    </w:rPr>
  </w:style>
  <w:style w:type="paragraph" w:styleId="Tabladeilustraciones">
    <w:name w:val="table of figures"/>
    <w:basedOn w:val="Normal"/>
    <w:next w:val="Normal"/>
    <w:uiPriority w:val="99"/>
    <w:unhideWhenUsed/>
    <w:rsid w:val="0076500F"/>
    <w:pPr>
      <w:spacing w:after="0"/>
      <w:jc w:val="left"/>
    </w:pPr>
  </w:style>
  <w:style w:type="paragraph" w:styleId="HTMLconformatoprevio">
    <w:name w:val="HTML Preformatted"/>
    <w:basedOn w:val="Normal"/>
    <w:link w:val="HTMLconformatoprevioCar"/>
    <w:uiPriority w:val="99"/>
    <w:semiHidden/>
    <w:unhideWhenUsed/>
    <w:rsid w:val="006814C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es-CO"/>
    </w:rPr>
  </w:style>
  <w:style w:type="character" w:customStyle="1" w:styleId="HTMLconformatoprevioCar">
    <w:name w:val="HTML con formato previo Car"/>
    <w:basedOn w:val="Fuentedeprrafopredeter"/>
    <w:link w:val="HTMLconformatoprevio"/>
    <w:uiPriority w:val="99"/>
    <w:semiHidden/>
    <w:rsid w:val="006814C4"/>
    <w:rPr>
      <w:rFonts w:ascii="Courier New" w:eastAsia="Times New Roman" w:hAnsi="Courier New" w:cs="Courier New"/>
      <w:sz w:val="20"/>
      <w:szCs w:val="20"/>
      <w:lang w:eastAsia="es-CO"/>
    </w:rPr>
  </w:style>
  <w:style w:type="character" w:customStyle="1" w:styleId="Mencinsinresolver10">
    <w:name w:val="Mención sin resolver10"/>
    <w:basedOn w:val="Fuentedeprrafopredeter"/>
    <w:uiPriority w:val="99"/>
    <w:semiHidden/>
    <w:unhideWhenUsed/>
    <w:rsid w:val="00E4065F"/>
    <w:rPr>
      <w:color w:val="605E5C"/>
      <w:shd w:val="clear" w:color="auto" w:fill="E1DFDD"/>
    </w:rPr>
  </w:style>
  <w:style w:type="character" w:styleId="Refdecomentario">
    <w:name w:val="annotation reference"/>
    <w:basedOn w:val="Fuentedeprrafopredeter"/>
    <w:uiPriority w:val="99"/>
    <w:semiHidden/>
    <w:unhideWhenUsed/>
    <w:rsid w:val="00D54D28"/>
    <w:rPr>
      <w:sz w:val="16"/>
      <w:szCs w:val="16"/>
    </w:rPr>
  </w:style>
  <w:style w:type="character" w:styleId="Textodelmarcadordeposicin">
    <w:name w:val="Placeholder Text"/>
    <w:basedOn w:val="Fuentedeprrafopredeter"/>
    <w:uiPriority w:val="99"/>
    <w:semiHidden/>
    <w:rsid w:val="002E55A1"/>
    <w:rPr>
      <w:color w:val="808080"/>
    </w:rPr>
  </w:style>
  <w:style w:type="paragraph" w:styleId="Ttulo">
    <w:name w:val="Title"/>
    <w:basedOn w:val="Normal"/>
    <w:next w:val="Normal"/>
    <w:link w:val="TtuloCar"/>
    <w:uiPriority w:val="10"/>
    <w:qFormat/>
    <w:rsid w:val="00982A86"/>
    <w:pPr>
      <w:spacing w:before="120" w:after="120"/>
      <w:contextualSpacing/>
    </w:pPr>
    <w:rPr>
      <w:rFonts w:ascii="Arial Narrow" w:eastAsiaTheme="majorEastAsia" w:hAnsi="Arial Narrow" w:cstheme="majorBidi"/>
      <w:b/>
      <w:color w:val="4472C4" w:themeColor="accent1"/>
      <w:spacing w:val="-10"/>
      <w:kern w:val="28"/>
      <w:szCs w:val="56"/>
    </w:rPr>
  </w:style>
  <w:style w:type="character" w:customStyle="1" w:styleId="TtuloCar">
    <w:name w:val="Título Car"/>
    <w:basedOn w:val="Fuentedeprrafopredeter"/>
    <w:link w:val="Ttulo"/>
    <w:uiPriority w:val="10"/>
    <w:rsid w:val="00982A86"/>
    <w:rPr>
      <w:rFonts w:ascii="Arial Narrow" w:eastAsiaTheme="majorEastAsia" w:hAnsi="Arial Narrow" w:cstheme="majorBidi"/>
      <w:b/>
      <w:color w:val="4472C4" w:themeColor="accent1"/>
      <w:spacing w:val="-10"/>
      <w:kern w:val="28"/>
      <w:sz w:val="24"/>
      <w:szCs w:val="56"/>
    </w:rPr>
  </w:style>
  <w:style w:type="paragraph" w:styleId="Subttulo">
    <w:name w:val="Subtitle"/>
    <w:basedOn w:val="Normal"/>
    <w:next w:val="Normal"/>
    <w:link w:val="SubttuloCar"/>
    <w:uiPriority w:val="11"/>
    <w:qFormat/>
    <w:rsid w:val="00982A86"/>
    <w:pPr>
      <w:numPr>
        <w:ilvl w:val="1"/>
      </w:numPr>
      <w:spacing w:after="0" w:line="276" w:lineRule="auto"/>
    </w:pPr>
    <w:rPr>
      <w:rFonts w:ascii="Arial Narrow" w:eastAsiaTheme="minorEastAsia" w:hAnsi="Arial Narrow" w:cstheme="minorBidi"/>
      <w:color w:val="5A5A5A" w:themeColor="text1" w:themeTint="A5"/>
      <w:spacing w:val="15"/>
      <w:sz w:val="22"/>
      <w:szCs w:val="22"/>
    </w:rPr>
  </w:style>
  <w:style w:type="character" w:customStyle="1" w:styleId="SubttuloCar">
    <w:name w:val="Subtítulo Car"/>
    <w:basedOn w:val="Fuentedeprrafopredeter"/>
    <w:link w:val="Subttulo"/>
    <w:uiPriority w:val="11"/>
    <w:rsid w:val="00982A86"/>
    <w:rPr>
      <w:rFonts w:ascii="Arial Narrow" w:eastAsiaTheme="minorEastAsia" w:hAnsi="Arial Narrow"/>
      <w:color w:val="5A5A5A" w:themeColor="text1" w:themeTint="A5"/>
      <w:spacing w:val="15"/>
    </w:rPr>
  </w:style>
  <w:style w:type="character" w:styleId="nfasissutil">
    <w:name w:val="Subtle Emphasis"/>
    <w:basedOn w:val="Fuentedeprrafopredeter"/>
    <w:uiPriority w:val="19"/>
    <w:qFormat/>
    <w:rsid w:val="00982A86"/>
    <w:rPr>
      <w:rFonts w:ascii="Arial Narrow" w:hAnsi="Arial Narrow"/>
      <w:b/>
      <w:i w:val="0"/>
      <w:iCs/>
      <w:color w:val="auto"/>
      <w:sz w:val="22"/>
    </w:rPr>
  </w:style>
  <w:style w:type="paragraph" w:customStyle="1" w:styleId="xmsonormal">
    <w:name w:val="x_msonormal"/>
    <w:basedOn w:val="Normal"/>
    <w:rsid w:val="00982A86"/>
    <w:pPr>
      <w:spacing w:after="0" w:line="240" w:lineRule="auto"/>
      <w:jc w:val="left"/>
    </w:pPr>
    <w:rPr>
      <w:rFonts w:ascii="Calibri" w:hAnsi="Calibri" w:cs="Calibri"/>
      <w:sz w:val="22"/>
      <w:szCs w:val="22"/>
      <w:lang w:eastAsia="es-CO"/>
    </w:rPr>
  </w:style>
  <w:style w:type="paragraph" w:customStyle="1" w:styleId="msonormal0">
    <w:name w:val="msonormal"/>
    <w:basedOn w:val="Normal"/>
    <w:rsid w:val="00982A86"/>
    <w:pPr>
      <w:spacing w:before="100" w:beforeAutospacing="1" w:after="100" w:afterAutospacing="1" w:line="240" w:lineRule="auto"/>
      <w:jc w:val="left"/>
    </w:pPr>
    <w:rPr>
      <w:rFonts w:ascii="Times New Roman" w:eastAsia="Times New Roman" w:hAnsi="Times New Roman" w:cs="Times New Roman"/>
      <w:lang w:eastAsia="es-CO"/>
    </w:rPr>
  </w:style>
  <w:style w:type="paragraph" w:customStyle="1" w:styleId="xl65">
    <w:name w:val="xl65"/>
    <w:basedOn w:val="Normal"/>
    <w:rsid w:val="00982A8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Narrow" w:eastAsia="Times New Roman" w:hAnsi="Arial Narrow" w:cs="Times New Roman"/>
      <w:b/>
      <w:bCs/>
      <w:sz w:val="20"/>
      <w:szCs w:val="20"/>
      <w:lang w:eastAsia="es-CO"/>
    </w:rPr>
  </w:style>
  <w:style w:type="paragraph" w:customStyle="1" w:styleId="xl66">
    <w:name w:val="xl66"/>
    <w:basedOn w:val="Normal"/>
    <w:rsid w:val="00982A86"/>
    <w:pPr>
      <w:spacing w:before="100" w:beforeAutospacing="1" w:after="100" w:afterAutospacing="1" w:line="240" w:lineRule="auto"/>
      <w:jc w:val="center"/>
      <w:textAlignment w:val="center"/>
    </w:pPr>
    <w:rPr>
      <w:rFonts w:ascii="Arial Narrow" w:eastAsia="Times New Roman" w:hAnsi="Arial Narrow" w:cs="Times New Roman"/>
      <w:b/>
      <w:bCs/>
      <w:sz w:val="20"/>
      <w:szCs w:val="20"/>
      <w:lang w:eastAsia="es-CO"/>
    </w:rPr>
  </w:style>
  <w:style w:type="paragraph" w:customStyle="1" w:styleId="xl67">
    <w:name w:val="xl67"/>
    <w:basedOn w:val="Normal"/>
    <w:rsid w:val="00982A8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Narrow" w:eastAsia="Times New Roman" w:hAnsi="Arial Narrow" w:cs="Times New Roman"/>
      <w:sz w:val="20"/>
      <w:szCs w:val="20"/>
      <w:lang w:eastAsia="es-CO"/>
    </w:rPr>
  </w:style>
  <w:style w:type="paragraph" w:customStyle="1" w:styleId="xl68">
    <w:name w:val="xl68"/>
    <w:basedOn w:val="Normal"/>
    <w:rsid w:val="00982A8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Narrow" w:eastAsia="Times New Roman" w:hAnsi="Arial Narrow" w:cs="Times New Roman"/>
      <w:sz w:val="20"/>
      <w:szCs w:val="20"/>
      <w:lang w:eastAsia="es-CO"/>
    </w:rPr>
  </w:style>
  <w:style w:type="paragraph" w:customStyle="1" w:styleId="xl69">
    <w:name w:val="xl69"/>
    <w:basedOn w:val="Normal"/>
    <w:rsid w:val="00982A8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textAlignment w:val="center"/>
    </w:pPr>
    <w:rPr>
      <w:rFonts w:ascii="Arial Narrow" w:eastAsia="Times New Roman" w:hAnsi="Arial Narrow" w:cs="Times New Roman"/>
      <w:sz w:val="20"/>
      <w:szCs w:val="20"/>
      <w:lang w:eastAsia="es-CO"/>
    </w:rPr>
  </w:style>
  <w:style w:type="paragraph" w:customStyle="1" w:styleId="xl70">
    <w:name w:val="xl70"/>
    <w:basedOn w:val="Normal"/>
    <w:rsid w:val="00982A86"/>
    <w:pPr>
      <w:spacing w:before="100" w:beforeAutospacing="1" w:after="100" w:afterAutospacing="1" w:line="240" w:lineRule="auto"/>
      <w:jc w:val="center"/>
      <w:textAlignment w:val="center"/>
    </w:pPr>
    <w:rPr>
      <w:rFonts w:ascii="Arial Narrow" w:eastAsia="Times New Roman" w:hAnsi="Arial Narrow" w:cs="Times New Roman"/>
      <w:sz w:val="20"/>
      <w:szCs w:val="20"/>
      <w:lang w:eastAsia="es-CO"/>
    </w:rPr>
  </w:style>
  <w:style w:type="paragraph" w:customStyle="1" w:styleId="xl71">
    <w:name w:val="xl71"/>
    <w:basedOn w:val="Normal"/>
    <w:rsid w:val="00982A86"/>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Narrow" w:eastAsia="Times New Roman" w:hAnsi="Arial Narrow" w:cs="Times New Roman"/>
      <w:sz w:val="20"/>
      <w:szCs w:val="20"/>
      <w:lang w:eastAsia="es-CO"/>
    </w:rPr>
  </w:style>
  <w:style w:type="paragraph" w:customStyle="1" w:styleId="xl72">
    <w:name w:val="xl72"/>
    <w:basedOn w:val="Normal"/>
    <w:rsid w:val="00982A8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563C1"/>
      <w:u w:val="single"/>
      <w:lang w:eastAsia="es-CO"/>
    </w:rPr>
  </w:style>
  <w:style w:type="paragraph" w:customStyle="1" w:styleId="xl73">
    <w:name w:val="xl73"/>
    <w:basedOn w:val="Normal"/>
    <w:rsid w:val="00982A86"/>
    <w:pPr>
      <w:spacing w:before="100" w:beforeAutospacing="1" w:after="100" w:afterAutospacing="1" w:line="240" w:lineRule="auto"/>
      <w:jc w:val="left"/>
      <w:textAlignment w:val="center"/>
    </w:pPr>
    <w:rPr>
      <w:rFonts w:ascii="Arial Narrow" w:eastAsia="Times New Roman" w:hAnsi="Arial Narrow" w:cs="Times New Roman"/>
      <w:sz w:val="20"/>
      <w:szCs w:val="20"/>
      <w:lang w:eastAsia="es-CO"/>
    </w:rPr>
  </w:style>
  <w:style w:type="paragraph" w:styleId="Sinespaciado">
    <w:name w:val="No Spacing"/>
    <w:link w:val="SinespaciadoCar"/>
    <w:uiPriority w:val="1"/>
    <w:qFormat/>
    <w:rsid w:val="00982A86"/>
    <w:pPr>
      <w:spacing w:after="0" w:line="240" w:lineRule="auto"/>
    </w:pPr>
    <w:rPr>
      <w:rFonts w:eastAsiaTheme="minorEastAsia"/>
      <w:lang w:eastAsia="es-CO"/>
    </w:rPr>
  </w:style>
  <w:style w:type="character" w:customStyle="1" w:styleId="SinespaciadoCar">
    <w:name w:val="Sin espaciado Car"/>
    <w:basedOn w:val="Fuentedeprrafopredeter"/>
    <w:link w:val="Sinespaciado"/>
    <w:uiPriority w:val="1"/>
    <w:rsid w:val="00982A86"/>
    <w:rPr>
      <w:rFonts w:eastAsiaTheme="minorEastAsia"/>
      <w:lang w:eastAsia="es-CO"/>
    </w:rPr>
  </w:style>
  <w:style w:type="character" w:styleId="nfasis">
    <w:name w:val="Emphasis"/>
    <w:basedOn w:val="Fuentedeprrafopredeter"/>
    <w:uiPriority w:val="20"/>
    <w:qFormat/>
    <w:rsid w:val="00982A86"/>
    <w:rPr>
      <w:rFonts w:ascii="Arial Narrow" w:hAnsi="Arial Narrow"/>
      <w:i/>
      <w:iCs/>
      <w:sz w:val="22"/>
    </w:rPr>
  </w:style>
  <w:style w:type="character" w:styleId="nfasisintenso">
    <w:name w:val="Intense Emphasis"/>
    <w:basedOn w:val="Fuentedeprrafopredeter"/>
    <w:uiPriority w:val="21"/>
    <w:qFormat/>
    <w:rsid w:val="00982A86"/>
    <w:rPr>
      <w:rFonts w:ascii="Arial Narrow" w:hAnsi="Arial Narrow"/>
      <w:i/>
      <w:iCs/>
      <w:color w:val="4472C4" w:themeColor="accent1"/>
      <w:sz w:val="22"/>
    </w:rPr>
  </w:style>
  <w:style w:type="character" w:styleId="Textoennegrita">
    <w:name w:val="Strong"/>
    <w:basedOn w:val="Fuentedeprrafopredeter"/>
    <w:uiPriority w:val="22"/>
    <w:qFormat/>
    <w:rsid w:val="00982A86"/>
    <w:rPr>
      <w:rFonts w:ascii="Arial Narrow" w:hAnsi="Arial Narrow"/>
      <w:b/>
      <w:bCs/>
      <w:sz w:val="22"/>
    </w:rPr>
  </w:style>
  <w:style w:type="character" w:styleId="Referenciasutil">
    <w:name w:val="Subtle Reference"/>
    <w:basedOn w:val="Fuentedeprrafopredeter"/>
    <w:uiPriority w:val="31"/>
    <w:qFormat/>
    <w:rsid w:val="00982A86"/>
    <w:rPr>
      <w:rFonts w:ascii="Arial Narrow" w:hAnsi="Arial Narrow"/>
      <w:smallCaps/>
      <w:color w:val="5A5A5A" w:themeColor="text1" w:themeTint="A5"/>
      <w:sz w:val="22"/>
    </w:rPr>
  </w:style>
  <w:style w:type="character" w:styleId="Referenciaintensa">
    <w:name w:val="Intense Reference"/>
    <w:basedOn w:val="Fuentedeprrafopredeter"/>
    <w:uiPriority w:val="32"/>
    <w:qFormat/>
    <w:rsid w:val="00982A86"/>
    <w:rPr>
      <w:rFonts w:ascii="Arial Narrow" w:hAnsi="Arial Narrow"/>
      <w:b/>
      <w:bCs/>
      <w:smallCaps/>
      <w:color w:val="4472C4" w:themeColor="accent1"/>
      <w:spacing w:val="5"/>
      <w:sz w:val="22"/>
    </w:rPr>
  </w:style>
  <w:style w:type="character" w:styleId="Ttulodellibro">
    <w:name w:val="Book Title"/>
    <w:basedOn w:val="Fuentedeprrafopredeter"/>
    <w:uiPriority w:val="33"/>
    <w:qFormat/>
    <w:rsid w:val="00982A86"/>
    <w:rPr>
      <w:rFonts w:ascii="Arial Narrow" w:hAnsi="Arial Narrow"/>
      <w:b/>
      <w:bCs/>
      <w:i/>
      <w:iCs/>
      <w:spacing w:val="5"/>
      <w:sz w:val="22"/>
    </w:rPr>
  </w:style>
  <w:style w:type="paragraph" w:styleId="NormalWeb">
    <w:name w:val="Normal (Web)"/>
    <w:basedOn w:val="Normal"/>
    <w:uiPriority w:val="99"/>
    <w:unhideWhenUsed/>
    <w:rsid w:val="00982A86"/>
    <w:pPr>
      <w:spacing w:before="100" w:beforeAutospacing="1" w:after="100" w:afterAutospacing="1" w:line="240" w:lineRule="auto"/>
      <w:jc w:val="left"/>
    </w:pPr>
    <w:rPr>
      <w:rFonts w:ascii="Times New Roman" w:eastAsiaTheme="minorEastAsia" w:hAnsi="Times New Roman" w:cs="Times New Roman"/>
      <w:lang w:eastAsia="es-CO"/>
    </w:rPr>
  </w:style>
  <w:style w:type="character" w:customStyle="1" w:styleId="normaltextrun">
    <w:name w:val="normaltextrun"/>
    <w:basedOn w:val="Fuentedeprrafopredeter"/>
    <w:rsid w:val="00982A86"/>
  </w:style>
  <w:style w:type="character" w:customStyle="1" w:styleId="eop">
    <w:name w:val="eop"/>
    <w:basedOn w:val="Fuentedeprrafopredeter"/>
    <w:rsid w:val="00982A86"/>
  </w:style>
  <w:style w:type="paragraph" w:customStyle="1" w:styleId="paragraph">
    <w:name w:val="paragraph"/>
    <w:basedOn w:val="Normal"/>
    <w:rsid w:val="00982A86"/>
    <w:pPr>
      <w:spacing w:before="100" w:beforeAutospacing="1" w:after="100" w:afterAutospacing="1" w:line="240" w:lineRule="auto"/>
      <w:jc w:val="left"/>
    </w:pPr>
    <w:rPr>
      <w:rFonts w:ascii="Times New Roman" w:eastAsia="Times New Roman" w:hAnsi="Times New Roman" w:cs="Times New Roman"/>
      <w:lang w:eastAsia="es-CO"/>
    </w:rPr>
  </w:style>
  <w:style w:type="character" w:customStyle="1" w:styleId="superscript">
    <w:name w:val="superscript"/>
    <w:basedOn w:val="Fuentedeprrafopredeter"/>
    <w:rsid w:val="00982A86"/>
  </w:style>
  <w:style w:type="paragraph" w:styleId="Textoindependiente">
    <w:name w:val="Body Text"/>
    <w:basedOn w:val="Normal"/>
    <w:link w:val="TextoindependienteCar"/>
    <w:uiPriority w:val="99"/>
    <w:unhideWhenUsed/>
    <w:rsid w:val="00982A86"/>
    <w:pPr>
      <w:spacing w:after="120" w:line="276" w:lineRule="auto"/>
    </w:pPr>
    <w:rPr>
      <w:rFonts w:ascii="Arial Narrow" w:hAnsi="Arial Narrow" w:cstheme="minorBidi"/>
      <w:sz w:val="22"/>
      <w:szCs w:val="22"/>
    </w:rPr>
  </w:style>
  <w:style w:type="character" w:customStyle="1" w:styleId="TextoindependienteCar">
    <w:name w:val="Texto independiente Car"/>
    <w:basedOn w:val="Fuentedeprrafopredeter"/>
    <w:link w:val="Textoindependiente"/>
    <w:uiPriority w:val="99"/>
    <w:rsid w:val="00982A86"/>
    <w:rPr>
      <w:rFonts w:ascii="Arial Narrow" w:hAnsi="Arial Narrow"/>
    </w:rPr>
  </w:style>
  <w:style w:type="table" w:styleId="Tablaconcuadrcula5oscura-nfasis3">
    <w:name w:val="Grid Table 5 Dark Accent 3"/>
    <w:basedOn w:val="Tablanormal"/>
    <w:uiPriority w:val="50"/>
    <w:rsid w:val="00982A86"/>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DEDED"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A5A5A5"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A5A5A5"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A5A5A5"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A5A5A5" w:themeFill="accent3"/>
      </w:tcPr>
    </w:tblStylePr>
    <w:tblStylePr w:type="band1Vert">
      <w:tblPr/>
      <w:tcPr>
        <w:shd w:val="clear" w:color="auto" w:fill="DBDBDB" w:themeFill="accent3" w:themeFillTint="66"/>
      </w:tcPr>
    </w:tblStylePr>
    <w:tblStylePr w:type="band1Horz">
      <w:tblPr/>
      <w:tcPr>
        <w:shd w:val="clear" w:color="auto" w:fill="DBDBDB" w:themeFill="accent3" w:themeFillTint="66"/>
      </w:tcPr>
    </w:tblStylePr>
  </w:style>
  <w:style w:type="character" w:styleId="Hipervnculovisitado">
    <w:name w:val="FollowedHyperlink"/>
    <w:basedOn w:val="Fuentedeprrafopredeter"/>
    <w:uiPriority w:val="99"/>
    <w:semiHidden/>
    <w:unhideWhenUsed/>
    <w:rsid w:val="00E82E41"/>
    <w:rPr>
      <w:color w:val="954F72" w:themeColor="followedHyperlink"/>
      <w:u w:val="single"/>
    </w:rPr>
  </w:style>
  <w:style w:type="character" w:customStyle="1" w:styleId="textrun">
    <w:name w:val="textrun"/>
    <w:basedOn w:val="Fuentedeprrafopredeter"/>
    <w:rsid w:val="0060763D"/>
  </w:style>
  <w:style w:type="character" w:customStyle="1" w:styleId="contentcontrolboundarysink">
    <w:name w:val="contentcontrolboundarysink"/>
    <w:basedOn w:val="Fuentedeprrafopredeter"/>
    <w:rsid w:val="0060763D"/>
  </w:style>
  <w:style w:type="character" w:customStyle="1" w:styleId="contentcontrol">
    <w:name w:val="contentcontrol"/>
    <w:basedOn w:val="Fuentedeprrafopredeter"/>
    <w:rsid w:val="0060763D"/>
  </w:style>
  <w:style w:type="character" w:customStyle="1" w:styleId="linebreakblob">
    <w:name w:val="linebreakblob"/>
    <w:basedOn w:val="Fuentedeprrafopredeter"/>
    <w:rsid w:val="0060763D"/>
  </w:style>
  <w:style w:type="character" w:customStyle="1" w:styleId="scxw64706381">
    <w:name w:val="scxw64706381"/>
    <w:basedOn w:val="Fuentedeprrafopredeter"/>
    <w:rsid w:val="0060763D"/>
  </w:style>
  <w:style w:type="character" w:customStyle="1" w:styleId="tabrun">
    <w:name w:val="tabrun"/>
    <w:basedOn w:val="Fuentedeprrafopredeter"/>
    <w:rsid w:val="0060763D"/>
  </w:style>
  <w:style w:type="character" w:customStyle="1" w:styleId="tabchar">
    <w:name w:val="tabchar"/>
    <w:basedOn w:val="Fuentedeprrafopredeter"/>
    <w:rsid w:val="0060763D"/>
  </w:style>
  <w:style w:type="character" w:customStyle="1" w:styleId="tableaderchars">
    <w:name w:val="tableaderchars"/>
    <w:basedOn w:val="Fuentedeprrafopredeter"/>
    <w:rsid w:val="0060763D"/>
  </w:style>
  <w:style w:type="paragraph" w:customStyle="1" w:styleId="Default">
    <w:name w:val="Default"/>
    <w:rsid w:val="0060763D"/>
    <w:pPr>
      <w:autoSpaceDE w:val="0"/>
      <w:autoSpaceDN w:val="0"/>
      <w:adjustRightInd w:val="0"/>
      <w:spacing w:after="0" w:line="240" w:lineRule="auto"/>
    </w:pPr>
    <w:rPr>
      <w:rFonts w:ascii="Roboto" w:hAnsi="Roboto" w:cs="Roboto"/>
      <w:color w:val="000000"/>
      <w:sz w:val="24"/>
      <w:szCs w:val="24"/>
      <w:lang w:val="en-US"/>
    </w:rPr>
  </w:style>
  <w:style w:type="table" w:styleId="Tablasutil1">
    <w:name w:val="Table Subtle 1"/>
    <w:basedOn w:val="Tablanormal"/>
    <w:uiPriority w:val="99"/>
    <w:rsid w:val="00860E81"/>
    <w:pPr>
      <w:spacing w:after="240" w:line="360" w:lineRule="auto"/>
      <w:jc w:val="both"/>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character" w:customStyle="1" w:styleId="Mencinsinresolver2">
    <w:name w:val="Mención sin resolver2"/>
    <w:basedOn w:val="Fuentedeprrafopredeter"/>
    <w:uiPriority w:val="99"/>
    <w:semiHidden/>
    <w:unhideWhenUsed/>
    <w:rsid w:val="00282F78"/>
    <w:rPr>
      <w:color w:val="605E5C"/>
      <w:shd w:val="clear" w:color="auto" w:fill="E1DFDD"/>
    </w:rPr>
  </w:style>
  <w:style w:type="character" w:customStyle="1" w:styleId="scxw102856746">
    <w:name w:val="scxw102856746"/>
    <w:basedOn w:val="Fuentedeprrafopredeter"/>
    <w:rsid w:val="00DD2C48"/>
  </w:style>
  <w:style w:type="character" w:customStyle="1" w:styleId="Mencionar1">
    <w:name w:val="Mencionar1"/>
    <w:basedOn w:val="Fuentedeprrafopredeter"/>
    <w:uiPriority w:val="99"/>
    <w:unhideWhenUsed/>
    <w:rsid w:val="00553244"/>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575245">
      <w:bodyDiv w:val="1"/>
      <w:marLeft w:val="0"/>
      <w:marRight w:val="0"/>
      <w:marTop w:val="0"/>
      <w:marBottom w:val="0"/>
      <w:divBdr>
        <w:top w:val="none" w:sz="0" w:space="0" w:color="auto"/>
        <w:left w:val="none" w:sz="0" w:space="0" w:color="auto"/>
        <w:bottom w:val="none" w:sz="0" w:space="0" w:color="auto"/>
        <w:right w:val="none" w:sz="0" w:space="0" w:color="auto"/>
      </w:divBdr>
    </w:div>
    <w:div w:id="36636335">
      <w:bodyDiv w:val="1"/>
      <w:marLeft w:val="0"/>
      <w:marRight w:val="0"/>
      <w:marTop w:val="0"/>
      <w:marBottom w:val="0"/>
      <w:divBdr>
        <w:top w:val="none" w:sz="0" w:space="0" w:color="auto"/>
        <w:left w:val="none" w:sz="0" w:space="0" w:color="auto"/>
        <w:bottom w:val="none" w:sz="0" w:space="0" w:color="auto"/>
        <w:right w:val="none" w:sz="0" w:space="0" w:color="auto"/>
      </w:divBdr>
    </w:div>
    <w:div w:id="50857086">
      <w:bodyDiv w:val="1"/>
      <w:marLeft w:val="0"/>
      <w:marRight w:val="0"/>
      <w:marTop w:val="0"/>
      <w:marBottom w:val="0"/>
      <w:divBdr>
        <w:top w:val="none" w:sz="0" w:space="0" w:color="auto"/>
        <w:left w:val="none" w:sz="0" w:space="0" w:color="auto"/>
        <w:bottom w:val="none" w:sz="0" w:space="0" w:color="auto"/>
        <w:right w:val="none" w:sz="0" w:space="0" w:color="auto"/>
      </w:divBdr>
    </w:div>
    <w:div w:id="54545257">
      <w:bodyDiv w:val="1"/>
      <w:marLeft w:val="0"/>
      <w:marRight w:val="0"/>
      <w:marTop w:val="0"/>
      <w:marBottom w:val="0"/>
      <w:divBdr>
        <w:top w:val="none" w:sz="0" w:space="0" w:color="auto"/>
        <w:left w:val="none" w:sz="0" w:space="0" w:color="auto"/>
        <w:bottom w:val="none" w:sz="0" w:space="0" w:color="auto"/>
        <w:right w:val="none" w:sz="0" w:space="0" w:color="auto"/>
      </w:divBdr>
    </w:div>
    <w:div w:id="73860549">
      <w:bodyDiv w:val="1"/>
      <w:marLeft w:val="0"/>
      <w:marRight w:val="0"/>
      <w:marTop w:val="0"/>
      <w:marBottom w:val="0"/>
      <w:divBdr>
        <w:top w:val="none" w:sz="0" w:space="0" w:color="auto"/>
        <w:left w:val="none" w:sz="0" w:space="0" w:color="auto"/>
        <w:bottom w:val="none" w:sz="0" w:space="0" w:color="auto"/>
        <w:right w:val="none" w:sz="0" w:space="0" w:color="auto"/>
      </w:divBdr>
    </w:div>
    <w:div w:id="97675561">
      <w:bodyDiv w:val="1"/>
      <w:marLeft w:val="0"/>
      <w:marRight w:val="0"/>
      <w:marTop w:val="0"/>
      <w:marBottom w:val="0"/>
      <w:divBdr>
        <w:top w:val="none" w:sz="0" w:space="0" w:color="auto"/>
        <w:left w:val="none" w:sz="0" w:space="0" w:color="auto"/>
        <w:bottom w:val="none" w:sz="0" w:space="0" w:color="auto"/>
        <w:right w:val="none" w:sz="0" w:space="0" w:color="auto"/>
      </w:divBdr>
    </w:div>
    <w:div w:id="97991684">
      <w:bodyDiv w:val="1"/>
      <w:marLeft w:val="0"/>
      <w:marRight w:val="0"/>
      <w:marTop w:val="0"/>
      <w:marBottom w:val="0"/>
      <w:divBdr>
        <w:top w:val="none" w:sz="0" w:space="0" w:color="auto"/>
        <w:left w:val="none" w:sz="0" w:space="0" w:color="auto"/>
        <w:bottom w:val="none" w:sz="0" w:space="0" w:color="auto"/>
        <w:right w:val="none" w:sz="0" w:space="0" w:color="auto"/>
      </w:divBdr>
    </w:div>
    <w:div w:id="228660835">
      <w:bodyDiv w:val="1"/>
      <w:marLeft w:val="0"/>
      <w:marRight w:val="0"/>
      <w:marTop w:val="0"/>
      <w:marBottom w:val="0"/>
      <w:divBdr>
        <w:top w:val="none" w:sz="0" w:space="0" w:color="auto"/>
        <w:left w:val="none" w:sz="0" w:space="0" w:color="auto"/>
        <w:bottom w:val="none" w:sz="0" w:space="0" w:color="auto"/>
        <w:right w:val="none" w:sz="0" w:space="0" w:color="auto"/>
      </w:divBdr>
    </w:div>
    <w:div w:id="266273979">
      <w:bodyDiv w:val="1"/>
      <w:marLeft w:val="0"/>
      <w:marRight w:val="0"/>
      <w:marTop w:val="0"/>
      <w:marBottom w:val="0"/>
      <w:divBdr>
        <w:top w:val="none" w:sz="0" w:space="0" w:color="auto"/>
        <w:left w:val="none" w:sz="0" w:space="0" w:color="auto"/>
        <w:bottom w:val="none" w:sz="0" w:space="0" w:color="auto"/>
        <w:right w:val="none" w:sz="0" w:space="0" w:color="auto"/>
      </w:divBdr>
    </w:div>
    <w:div w:id="289627204">
      <w:bodyDiv w:val="1"/>
      <w:marLeft w:val="0"/>
      <w:marRight w:val="0"/>
      <w:marTop w:val="0"/>
      <w:marBottom w:val="0"/>
      <w:divBdr>
        <w:top w:val="none" w:sz="0" w:space="0" w:color="auto"/>
        <w:left w:val="none" w:sz="0" w:space="0" w:color="auto"/>
        <w:bottom w:val="none" w:sz="0" w:space="0" w:color="auto"/>
        <w:right w:val="none" w:sz="0" w:space="0" w:color="auto"/>
      </w:divBdr>
    </w:div>
    <w:div w:id="299192783">
      <w:bodyDiv w:val="1"/>
      <w:marLeft w:val="0"/>
      <w:marRight w:val="0"/>
      <w:marTop w:val="0"/>
      <w:marBottom w:val="0"/>
      <w:divBdr>
        <w:top w:val="none" w:sz="0" w:space="0" w:color="auto"/>
        <w:left w:val="none" w:sz="0" w:space="0" w:color="auto"/>
        <w:bottom w:val="none" w:sz="0" w:space="0" w:color="auto"/>
        <w:right w:val="none" w:sz="0" w:space="0" w:color="auto"/>
      </w:divBdr>
    </w:div>
    <w:div w:id="303972132">
      <w:bodyDiv w:val="1"/>
      <w:marLeft w:val="0"/>
      <w:marRight w:val="0"/>
      <w:marTop w:val="0"/>
      <w:marBottom w:val="0"/>
      <w:divBdr>
        <w:top w:val="none" w:sz="0" w:space="0" w:color="auto"/>
        <w:left w:val="none" w:sz="0" w:space="0" w:color="auto"/>
        <w:bottom w:val="none" w:sz="0" w:space="0" w:color="auto"/>
        <w:right w:val="none" w:sz="0" w:space="0" w:color="auto"/>
      </w:divBdr>
    </w:div>
    <w:div w:id="315913968">
      <w:bodyDiv w:val="1"/>
      <w:marLeft w:val="0"/>
      <w:marRight w:val="0"/>
      <w:marTop w:val="0"/>
      <w:marBottom w:val="0"/>
      <w:divBdr>
        <w:top w:val="none" w:sz="0" w:space="0" w:color="auto"/>
        <w:left w:val="none" w:sz="0" w:space="0" w:color="auto"/>
        <w:bottom w:val="none" w:sz="0" w:space="0" w:color="auto"/>
        <w:right w:val="none" w:sz="0" w:space="0" w:color="auto"/>
      </w:divBdr>
    </w:div>
    <w:div w:id="325669888">
      <w:bodyDiv w:val="1"/>
      <w:marLeft w:val="0"/>
      <w:marRight w:val="0"/>
      <w:marTop w:val="0"/>
      <w:marBottom w:val="0"/>
      <w:divBdr>
        <w:top w:val="none" w:sz="0" w:space="0" w:color="auto"/>
        <w:left w:val="none" w:sz="0" w:space="0" w:color="auto"/>
        <w:bottom w:val="none" w:sz="0" w:space="0" w:color="auto"/>
        <w:right w:val="none" w:sz="0" w:space="0" w:color="auto"/>
      </w:divBdr>
      <w:divsChild>
        <w:div w:id="293877408">
          <w:marLeft w:val="0"/>
          <w:marRight w:val="0"/>
          <w:marTop w:val="0"/>
          <w:marBottom w:val="0"/>
          <w:divBdr>
            <w:top w:val="none" w:sz="0" w:space="0" w:color="auto"/>
            <w:left w:val="none" w:sz="0" w:space="0" w:color="auto"/>
            <w:bottom w:val="none" w:sz="0" w:space="0" w:color="auto"/>
            <w:right w:val="none" w:sz="0" w:space="0" w:color="auto"/>
          </w:divBdr>
        </w:div>
        <w:div w:id="512913522">
          <w:marLeft w:val="0"/>
          <w:marRight w:val="0"/>
          <w:marTop w:val="0"/>
          <w:marBottom w:val="0"/>
          <w:divBdr>
            <w:top w:val="none" w:sz="0" w:space="0" w:color="auto"/>
            <w:left w:val="none" w:sz="0" w:space="0" w:color="auto"/>
            <w:bottom w:val="none" w:sz="0" w:space="0" w:color="auto"/>
            <w:right w:val="none" w:sz="0" w:space="0" w:color="auto"/>
          </w:divBdr>
        </w:div>
        <w:div w:id="749542446">
          <w:marLeft w:val="0"/>
          <w:marRight w:val="0"/>
          <w:marTop w:val="0"/>
          <w:marBottom w:val="0"/>
          <w:divBdr>
            <w:top w:val="none" w:sz="0" w:space="0" w:color="auto"/>
            <w:left w:val="none" w:sz="0" w:space="0" w:color="auto"/>
            <w:bottom w:val="none" w:sz="0" w:space="0" w:color="auto"/>
            <w:right w:val="none" w:sz="0" w:space="0" w:color="auto"/>
          </w:divBdr>
        </w:div>
        <w:div w:id="1597324008">
          <w:marLeft w:val="0"/>
          <w:marRight w:val="0"/>
          <w:marTop w:val="0"/>
          <w:marBottom w:val="0"/>
          <w:divBdr>
            <w:top w:val="none" w:sz="0" w:space="0" w:color="auto"/>
            <w:left w:val="none" w:sz="0" w:space="0" w:color="auto"/>
            <w:bottom w:val="none" w:sz="0" w:space="0" w:color="auto"/>
            <w:right w:val="none" w:sz="0" w:space="0" w:color="auto"/>
          </w:divBdr>
        </w:div>
        <w:div w:id="1610039755">
          <w:marLeft w:val="0"/>
          <w:marRight w:val="0"/>
          <w:marTop w:val="0"/>
          <w:marBottom w:val="0"/>
          <w:divBdr>
            <w:top w:val="none" w:sz="0" w:space="0" w:color="auto"/>
            <w:left w:val="none" w:sz="0" w:space="0" w:color="auto"/>
            <w:bottom w:val="none" w:sz="0" w:space="0" w:color="auto"/>
            <w:right w:val="none" w:sz="0" w:space="0" w:color="auto"/>
          </w:divBdr>
        </w:div>
      </w:divsChild>
    </w:div>
    <w:div w:id="344132609">
      <w:bodyDiv w:val="1"/>
      <w:marLeft w:val="0"/>
      <w:marRight w:val="0"/>
      <w:marTop w:val="0"/>
      <w:marBottom w:val="0"/>
      <w:divBdr>
        <w:top w:val="none" w:sz="0" w:space="0" w:color="auto"/>
        <w:left w:val="none" w:sz="0" w:space="0" w:color="auto"/>
        <w:bottom w:val="none" w:sz="0" w:space="0" w:color="auto"/>
        <w:right w:val="none" w:sz="0" w:space="0" w:color="auto"/>
      </w:divBdr>
    </w:div>
    <w:div w:id="344794823">
      <w:bodyDiv w:val="1"/>
      <w:marLeft w:val="0"/>
      <w:marRight w:val="0"/>
      <w:marTop w:val="0"/>
      <w:marBottom w:val="0"/>
      <w:divBdr>
        <w:top w:val="none" w:sz="0" w:space="0" w:color="auto"/>
        <w:left w:val="none" w:sz="0" w:space="0" w:color="auto"/>
        <w:bottom w:val="none" w:sz="0" w:space="0" w:color="auto"/>
        <w:right w:val="none" w:sz="0" w:space="0" w:color="auto"/>
      </w:divBdr>
    </w:div>
    <w:div w:id="346099365">
      <w:bodyDiv w:val="1"/>
      <w:marLeft w:val="0"/>
      <w:marRight w:val="0"/>
      <w:marTop w:val="0"/>
      <w:marBottom w:val="0"/>
      <w:divBdr>
        <w:top w:val="none" w:sz="0" w:space="0" w:color="auto"/>
        <w:left w:val="none" w:sz="0" w:space="0" w:color="auto"/>
        <w:bottom w:val="none" w:sz="0" w:space="0" w:color="auto"/>
        <w:right w:val="none" w:sz="0" w:space="0" w:color="auto"/>
      </w:divBdr>
    </w:div>
    <w:div w:id="381638344">
      <w:bodyDiv w:val="1"/>
      <w:marLeft w:val="0"/>
      <w:marRight w:val="0"/>
      <w:marTop w:val="0"/>
      <w:marBottom w:val="0"/>
      <w:divBdr>
        <w:top w:val="none" w:sz="0" w:space="0" w:color="auto"/>
        <w:left w:val="none" w:sz="0" w:space="0" w:color="auto"/>
        <w:bottom w:val="none" w:sz="0" w:space="0" w:color="auto"/>
        <w:right w:val="none" w:sz="0" w:space="0" w:color="auto"/>
      </w:divBdr>
    </w:div>
    <w:div w:id="393164961">
      <w:bodyDiv w:val="1"/>
      <w:marLeft w:val="0"/>
      <w:marRight w:val="0"/>
      <w:marTop w:val="0"/>
      <w:marBottom w:val="0"/>
      <w:divBdr>
        <w:top w:val="none" w:sz="0" w:space="0" w:color="auto"/>
        <w:left w:val="none" w:sz="0" w:space="0" w:color="auto"/>
        <w:bottom w:val="none" w:sz="0" w:space="0" w:color="auto"/>
        <w:right w:val="none" w:sz="0" w:space="0" w:color="auto"/>
      </w:divBdr>
    </w:div>
    <w:div w:id="403576253">
      <w:bodyDiv w:val="1"/>
      <w:marLeft w:val="0"/>
      <w:marRight w:val="0"/>
      <w:marTop w:val="0"/>
      <w:marBottom w:val="0"/>
      <w:divBdr>
        <w:top w:val="none" w:sz="0" w:space="0" w:color="auto"/>
        <w:left w:val="none" w:sz="0" w:space="0" w:color="auto"/>
        <w:bottom w:val="none" w:sz="0" w:space="0" w:color="auto"/>
        <w:right w:val="none" w:sz="0" w:space="0" w:color="auto"/>
      </w:divBdr>
    </w:div>
    <w:div w:id="405303874">
      <w:bodyDiv w:val="1"/>
      <w:marLeft w:val="0"/>
      <w:marRight w:val="0"/>
      <w:marTop w:val="0"/>
      <w:marBottom w:val="0"/>
      <w:divBdr>
        <w:top w:val="none" w:sz="0" w:space="0" w:color="auto"/>
        <w:left w:val="none" w:sz="0" w:space="0" w:color="auto"/>
        <w:bottom w:val="none" w:sz="0" w:space="0" w:color="auto"/>
        <w:right w:val="none" w:sz="0" w:space="0" w:color="auto"/>
      </w:divBdr>
      <w:divsChild>
        <w:div w:id="137771306">
          <w:marLeft w:val="0"/>
          <w:marRight w:val="0"/>
          <w:marTop w:val="0"/>
          <w:marBottom w:val="0"/>
          <w:divBdr>
            <w:top w:val="none" w:sz="0" w:space="0" w:color="auto"/>
            <w:left w:val="none" w:sz="0" w:space="0" w:color="auto"/>
            <w:bottom w:val="none" w:sz="0" w:space="0" w:color="auto"/>
            <w:right w:val="none" w:sz="0" w:space="0" w:color="auto"/>
          </w:divBdr>
          <w:divsChild>
            <w:div w:id="1903710097">
              <w:marLeft w:val="0"/>
              <w:marRight w:val="0"/>
              <w:marTop w:val="0"/>
              <w:marBottom w:val="0"/>
              <w:divBdr>
                <w:top w:val="none" w:sz="0" w:space="0" w:color="auto"/>
                <w:left w:val="none" w:sz="0" w:space="0" w:color="auto"/>
                <w:bottom w:val="none" w:sz="0" w:space="0" w:color="auto"/>
                <w:right w:val="none" w:sz="0" w:space="0" w:color="auto"/>
              </w:divBdr>
            </w:div>
          </w:divsChild>
        </w:div>
        <w:div w:id="290324841">
          <w:marLeft w:val="0"/>
          <w:marRight w:val="0"/>
          <w:marTop w:val="0"/>
          <w:marBottom w:val="0"/>
          <w:divBdr>
            <w:top w:val="none" w:sz="0" w:space="0" w:color="auto"/>
            <w:left w:val="none" w:sz="0" w:space="0" w:color="auto"/>
            <w:bottom w:val="none" w:sz="0" w:space="0" w:color="auto"/>
            <w:right w:val="none" w:sz="0" w:space="0" w:color="auto"/>
          </w:divBdr>
          <w:divsChild>
            <w:div w:id="902452360">
              <w:marLeft w:val="0"/>
              <w:marRight w:val="0"/>
              <w:marTop w:val="0"/>
              <w:marBottom w:val="0"/>
              <w:divBdr>
                <w:top w:val="none" w:sz="0" w:space="0" w:color="auto"/>
                <w:left w:val="none" w:sz="0" w:space="0" w:color="auto"/>
                <w:bottom w:val="none" w:sz="0" w:space="0" w:color="auto"/>
                <w:right w:val="none" w:sz="0" w:space="0" w:color="auto"/>
              </w:divBdr>
            </w:div>
          </w:divsChild>
        </w:div>
        <w:div w:id="296645985">
          <w:marLeft w:val="0"/>
          <w:marRight w:val="0"/>
          <w:marTop w:val="0"/>
          <w:marBottom w:val="0"/>
          <w:divBdr>
            <w:top w:val="none" w:sz="0" w:space="0" w:color="auto"/>
            <w:left w:val="none" w:sz="0" w:space="0" w:color="auto"/>
            <w:bottom w:val="none" w:sz="0" w:space="0" w:color="auto"/>
            <w:right w:val="none" w:sz="0" w:space="0" w:color="auto"/>
          </w:divBdr>
          <w:divsChild>
            <w:div w:id="112555203">
              <w:marLeft w:val="0"/>
              <w:marRight w:val="0"/>
              <w:marTop w:val="0"/>
              <w:marBottom w:val="0"/>
              <w:divBdr>
                <w:top w:val="none" w:sz="0" w:space="0" w:color="auto"/>
                <w:left w:val="none" w:sz="0" w:space="0" w:color="auto"/>
                <w:bottom w:val="none" w:sz="0" w:space="0" w:color="auto"/>
                <w:right w:val="none" w:sz="0" w:space="0" w:color="auto"/>
              </w:divBdr>
            </w:div>
          </w:divsChild>
        </w:div>
        <w:div w:id="592976835">
          <w:marLeft w:val="0"/>
          <w:marRight w:val="0"/>
          <w:marTop w:val="0"/>
          <w:marBottom w:val="0"/>
          <w:divBdr>
            <w:top w:val="none" w:sz="0" w:space="0" w:color="auto"/>
            <w:left w:val="none" w:sz="0" w:space="0" w:color="auto"/>
            <w:bottom w:val="none" w:sz="0" w:space="0" w:color="auto"/>
            <w:right w:val="none" w:sz="0" w:space="0" w:color="auto"/>
          </w:divBdr>
          <w:divsChild>
            <w:div w:id="806508688">
              <w:marLeft w:val="0"/>
              <w:marRight w:val="0"/>
              <w:marTop w:val="0"/>
              <w:marBottom w:val="0"/>
              <w:divBdr>
                <w:top w:val="none" w:sz="0" w:space="0" w:color="auto"/>
                <w:left w:val="none" w:sz="0" w:space="0" w:color="auto"/>
                <w:bottom w:val="none" w:sz="0" w:space="0" w:color="auto"/>
                <w:right w:val="none" w:sz="0" w:space="0" w:color="auto"/>
              </w:divBdr>
            </w:div>
          </w:divsChild>
        </w:div>
        <w:div w:id="792290908">
          <w:marLeft w:val="0"/>
          <w:marRight w:val="0"/>
          <w:marTop w:val="0"/>
          <w:marBottom w:val="0"/>
          <w:divBdr>
            <w:top w:val="none" w:sz="0" w:space="0" w:color="auto"/>
            <w:left w:val="none" w:sz="0" w:space="0" w:color="auto"/>
            <w:bottom w:val="none" w:sz="0" w:space="0" w:color="auto"/>
            <w:right w:val="none" w:sz="0" w:space="0" w:color="auto"/>
          </w:divBdr>
          <w:divsChild>
            <w:div w:id="1282807637">
              <w:marLeft w:val="0"/>
              <w:marRight w:val="0"/>
              <w:marTop w:val="0"/>
              <w:marBottom w:val="0"/>
              <w:divBdr>
                <w:top w:val="none" w:sz="0" w:space="0" w:color="auto"/>
                <w:left w:val="none" w:sz="0" w:space="0" w:color="auto"/>
                <w:bottom w:val="none" w:sz="0" w:space="0" w:color="auto"/>
                <w:right w:val="none" w:sz="0" w:space="0" w:color="auto"/>
              </w:divBdr>
            </w:div>
          </w:divsChild>
        </w:div>
        <w:div w:id="964699603">
          <w:marLeft w:val="0"/>
          <w:marRight w:val="0"/>
          <w:marTop w:val="0"/>
          <w:marBottom w:val="0"/>
          <w:divBdr>
            <w:top w:val="none" w:sz="0" w:space="0" w:color="auto"/>
            <w:left w:val="none" w:sz="0" w:space="0" w:color="auto"/>
            <w:bottom w:val="none" w:sz="0" w:space="0" w:color="auto"/>
            <w:right w:val="none" w:sz="0" w:space="0" w:color="auto"/>
          </w:divBdr>
          <w:divsChild>
            <w:div w:id="789789221">
              <w:marLeft w:val="0"/>
              <w:marRight w:val="0"/>
              <w:marTop w:val="0"/>
              <w:marBottom w:val="0"/>
              <w:divBdr>
                <w:top w:val="none" w:sz="0" w:space="0" w:color="auto"/>
                <w:left w:val="none" w:sz="0" w:space="0" w:color="auto"/>
                <w:bottom w:val="none" w:sz="0" w:space="0" w:color="auto"/>
                <w:right w:val="none" w:sz="0" w:space="0" w:color="auto"/>
              </w:divBdr>
            </w:div>
          </w:divsChild>
        </w:div>
        <w:div w:id="1039479066">
          <w:marLeft w:val="0"/>
          <w:marRight w:val="0"/>
          <w:marTop w:val="0"/>
          <w:marBottom w:val="0"/>
          <w:divBdr>
            <w:top w:val="none" w:sz="0" w:space="0" w:color="auto"/>
            <w:left w:val="none" w:sz="0" w:space="0" w:color="auto"/>
            <w:bottom w:val="none" w:sz="0" w:space="0" w:color="auto"/>
            <w:right w:val="none" w:sz="0" w:space="0" w:color="auto"/>
          </w:divBdr>
          <w:divsChild>
            <w:div w:id="130055535">
              <w:marLeft w:val="0"/>
              <w:marRight w:val="0"/>
              <w:marTop w:val="0"/>
              <w:marBottom w:val="0"/>
              <w:divBdr>
                <w:top w:val="none" w:sz="0" w:space="0" w:color="auto"/>
                <w:left w:val="none" w:sz="0" w:space="0" w:color="auto"/>
                <w:bottom w:val="none" w:sz="0" w:space="0" w:color="auto"/>
                <w:right w:val="none" w:sz="0" w:space="0" w:color="auto"/>
              </w:divBdr>
            </w:div>
          </w:divsChild>
        </w:div>
        <w:div w:id="1158307039">
          <w:marLeft w:val="0"/>
          <w:marRight w:val="0"/>
          <w:marTop w:val="0"/>
          <w:marBottom w:val="0"/>
          <w:divBdr>
            <w:top w:val="none" w:sz="0" w:space="0" w:color="auto"/>
            <w:left w:val="none" w:sz="0" w:space="0" w:color="auto"/>
            <w:bottom w:val="none" w:sz="0" w:space="0" w:color="auto"/>
            <w:right w:val="none" w:sz="0" w:space="0" w:color="auto"/>
          </w:divBdr>
          <w:divsChild>
            <w:div w:id="501893220">
              <w:marLeft w:val="0"/>
              <w:marRight w:val="0"/>
              <w:marTop w:val="0"/>
              <w:marBottom w:val="0"/>
              <w:divBdr>
                <w:top w:val="none" w:sz="0" w:space="0" w:color="auto"/>
                <w:left w:val="none" w:sz="0" w:space="0" w:color="auto"/>
                <w:bottom w:val="none" w:sz="0" w:space="0" w:color="auto"/>
                <w:right w:val="none" w:sz="0" w:space="0" w:color="auto"/>
              </w:divBdr>
            </w:div>
          </w:divsChild>
        </w:div>
        <w:div w:id="1235091691">
          <w:marLeft w:val="0"/>
          <w:marRight w:val="0"/>
          <w:marTop w:val="0"/>
          <w:marBottom w:val="0"/>
          <w:divBdr>
            <w:top w:val="none" w:sz="0" w:space="0" w:color="auto"/>
            <w:left w:val="none" w:sz="0" w:space="0" w:color="auto"/>
            <w:bottom w:val="none" w:sz="0" w:space="0" w:color="auto"/>
            <w:right w:val="none" w:sz="0" w:space="0" w:color="auto"/>
          </w:divBdr>
          <w:divsChild>
            <w:div w:id="386031518">
              <w:marLeft w:val="0"/>
              <w:marRight w:val="0"/>
              <w:marTop w:val="0"/>
              <w:marBottom w:val="0"/>
              <w:divBdr>
                <w:top w:val="none" w:sz="0" w:space="0" w:color="auto"/>
                <w:left w:val="none" w:sz="0" w:space="0" w:color="auto"/>
                <w:bottom w:val="none" w:sz="0" w:space="0" w:color="auto"/>
                <w:right w:val="none" w:sz="0" w:space="0" w:color="auto"/>
              </w:divBdr>
            </w:div>
          </w:divsChild>
        </w:div>
        <w:div w:id="1322275559">
          <w:marLeft w:val="0"/>
          <w:marRight w:val="0"/>
          <w:marTop w:val="0"/>
          <w:marBottom w:val="0"/>
          <w:divBdr>
            <w:top w:val="none" w:sz="0" w:space="0" w:color="auto"/>
            <w:left w:val="none" w:sz="0" w:space="0" w:color="auto"/>
            <w:bottom w:val="none" w:sz="0" w:space="0" w:color="auto"/>
            <w:right w:val="none" w:sz="0" w:space="0" w:color="auto"/>
          </w:divBdr>
          <w:divsChild>
            <w:div w:id="1287349370">
              <w:marLeft w:val="0"/>
              <w:marRight w:val="0"/>
              <w:marTop w:val="0"/>
              <w:marBottom w:val="0"/>
              <w:divBdr>
                <w:top w:val="none" w:sz="0" w:space="0" w:color="auto"/>
                <w:left w:val="none" w:sz="0" w:space="0" w:color="auto"/>
                <w:bottom w:val="none" w:sz="0" w:space="0" w:color="auto"/>
                <w:right w:val="none" w:sz="0" w:space="0" w:color="auto"/>
              </w:divBdr>
            </w:div>
          </w:divsChild>
        </w:div>
        <w:div w:id="1410730699">
          <w:marLeft w:val="0"/>
          <w:marRight w:val="0"/>
          <w:marTop w:val="0"/>
          <w:marBottom w:val="0"/>
          <w:divBdr>
            <w:top w:val="none" w:sz="0" w:space="0" w:color="auto"/>
            <w:left w:val="none" w:sz="0" w:space="0" w:color="auto"/>
            <w:bottom w:val="none" w:sz="0" w:space="0" w:color="auto"/>
            <w:right w:val="none" w:sz="0" w:space="0" w:color="auto"/>
          </w:divBdr>
          <w:divsChild>
            <w:div w:id="974600498">
              <w:marLeft w:val="0"/>
              <w:marRight w:val="0"/>
              <w:marTop w:val="0"/>
              <w:marBottom w:val="0"/>
              <w:divBdr>
                <w:top w:val="none" w:sz="0" w:space="0" w:color="auto"/>
                <w:left w:val="none" w:sz="0" w:space="0" w:color="auto"/>
                <w:bottom w:val="none" w:sz="0" w:space="0" w:color="auto"/>
                <w:right w:val="none" w:sz="0" w:space="0" w:color="auto"/>
              </w:divBdr>
            </w:div>
          </w:divsChild>
        </w:div>
        <w:div w:id="1457599479">
          <w:marLeft w:val="0"/>
          <w:marRight w:val="0"/>
          <w:marTop w:val="0"/>
          <w:marBottom w:val="0"/>
          <w:divBdr>
            <w:top w:val="none" w:sz="0" w:space="0" w:color="auto"/>
            <w:left w:val="none" w:sz="0" w:space="0" w:color="auto"/>
            <w:bottom w:val="none" w:sz="0" w:space="0" w:color="auto"/>
            <w:right w:val="none" w:sz="0" w:space="0" w:color="auto"/>
          </w:divBdr>
          <w:divsChild>
            <w:div w:id="266085397">
              <w:marLeft w:val="0"/>
              <w:marRight w:val="0"/>
              <w:marTop w:val="0"/>
              <w:marBottom w:val="0"/>
              <w:divBdr>
                <w:top w:val="none" w:sz="0" w:space="0" w:color="auto"/>
                <w:left w:val="none" w:sz="0" w:space="0" w:color="auto"/>
                <w:bottom w:val="none" w:sz="0" w:space="0" w:color="auto"/>
                <w:right w:val="none" w:sz="0" w:space="0" w:color="auto"/>
              </w:divBdr>
            </w:div>
          </w:divsChild>
        </w:div>
        <w:div w:id="1559047940">
          <w:marLeft w:val="0"/>
          <w:marRight w:val="0"/>
          <w:marTop w:val="0"/>
          <w:marBottom w:val="0"/>
          <w:divBdr>
            <w:top w:val="none" w:sz="0" w:space="0" w:color="auto"/>
            <w:left w:val="none" w:sz="0" w:space="0" w:color="auto"/>
            <w:bottom w:val="none" w:sz="0" w:space="0" w:color="auto"/>
            <w:right w:val="none" w:sz="0" w:space="0" w:color="auto"/>
          </w:divBdr>
          <w:divsChild>
            <w:div w:id="34162432">
              <w:marLeft w:val="0"/>
              <w:marRight w:val="0"/>
              <w:marTop w:val="0"/>
              <w:marBottom w:val="0"/>
              <w:divBdr>
                <w:top w:val="none" w:sz="0" w:space="0" w:color="auto"/>
                <w:left w:val="none" w:sz="0" w:space="0" w:color="auto"/>
                <w:bottom w:val="none" w:sz="0" w:space="0" w:color="auto"/>
                <w:right w:val="none" w:sz="0" w:space="0" w:color="auto"/>
              </w:divBdr>
            </w:div>
          </w:divsChild>
        </w:div>
        <w:div w:id="1626882896">
          <w:marLeft w:val="0"/>
          <w:marRight w:val="0"/>
          <w:marTop w:val="0"/>
          <w:marBottom w:val="0"/>
          <w:divBdr>
            <w:top w:val="none" w:sz="0" w:space="0" w:color="auto"/>
            <w:left w:val="none" w:sz="0" w:space="0" w:color="auto"/>
            <w:bottom w:val="none" w:sz="0" w:space="0" w:color="auto"/>
            <w:right w:val="none" w:sz="0" w:space="0" w:color="auto"/>
          </w:divBdr>
          <w:divsChild>
            <w:div w:id="278418203">
              <w:marLeft w:val="0"/>
              <w:marRight w:val="0"/>
              <w:marTop w:val="0"/>
              <w:marBottom w:val="0"/>
              <w:divBdr>
                <w:top w:val="none" w:sz="0" w:space="0" w:color="auto"/>
                <w:left w:val="none" w:sz="0" w:space="0" w:color="auto"/>
                <w:bottom w:val="none" w:sz="0" w:space="0" w:color="auto"/>
                <w:right w:val="none" w:sz="0" w:space="0" w:color="auto"/>
              </w:divBdr>
            </w:div>
          </w:divsChild>
        </w:div>
        <w:div w:id="1675113633">
          <w:marLeft w:val="0"/>
          <w:marRight w:val="0"/>
          <w:marTop w:val="0"/>
          <w:marBottom w:val="0"/>
          <w:divBdr>
            <w:top w:val="none" w:sz="0" w:space="0" w:color="auto"/>
            <w:left w:val="none" w:sz="0" w:space="0" w:color="auto"/>
            <w:bottom w:val="none" w:sz="0" w:space="0" w:color="auto"/>
            <w:right w:val="none" w:sz="0" w:space="0" w:color="auto"/>
          </w:divBdr>
          <w:divsChild>
            <w:div w:id="3437475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80078084">
      <w:bodyDiv w:val="1"/>
      <w:marLeft w:val="0"/>
      <w:marRight w:val="0"/>
      <w:marTop w:val="0"/>
      <w:marBottom w:val="0"/>
      <w:divBdr>
        <w:top w:val="none" w:sz="0" w:space="0" w:color="auto"/>
        <w:left w:val="none" w:sz="0" w:space="0" w:color="auto"/>
        <w:bottom w:val="none" w:sz="0" w:space="0" w:color="auto"/>
        <w:right w:val="none" w:sz="0" w:space="0" w:color="auto"/>
      </w:divBdr>
    </w:div>
    <w:div w:id="480512133">
      <w:bodyDiv w:val="1"/>
      <w:marLeft w:val="0"/>
      <w:marRight w:val="0"/>
      <w:marTop w:val="0"/>
      <w:marBottom w:val="0"/>
      <w:divBdr>
        <w:top w:val="none" w:sz="0" w:space="0" w:color="auto"/>
        <w:left w:val="none" w:sz="0" w:space="0" w:color="auto"/>
        <w:bottom w:val="none" w:sz="0" w:space="0" w:color="auto"/>
        <w:right w:val="none" w:sz="0" w:space="0" w:color="auto"/>
      </w:divBdr>
    </w:div>
    <w:div w:id="484784931">
      <w:bodyDiv w:val="1"/>
      <w:marLeft w:val="0"/>
      <w:marRight w:val="0"/>
      <w:marTop w:val="0"/>
      <w:marBottom w:val="0"/>
      <w:divBdr>
        <w:top w:val="none" w:sz="0" w:space="0" w:color="auto"/>
        <w:left w:val="none" w:sz="0" w:space="0" w:color="auto"/>
        <w:bottom w:val="none" w:sz="0" w:space="0" w:color="auto"/>
        <w:right w:val="none" w:sz="0" w:space="0" w:color="auto"/>
      </w:divBdr>
    </w:div>
    <w:div w:id="510023648">
      <w:bodyDiv w:val="1"/>
      <w:marLeft w:val="0"/>
      <w:marRight w:val="0"/>
      <w:marTop w:val="0"/>
      <w:marBottom w:val="0"/>
      <w:divBdr>
        <w:top w:val="none" w:sz="0" w:space="0" w:color="auto"/>
        <w:left w:val="none" w:sz="0" w:space="0" w:color="auto"/>
        <w:bottom w:val="none" w:sz="0" w:space="0" w:color="auto"/>
        <w:right w:val="none" w:sz="0" w:space="0" w:color="auto"/>
      </w:divBdr>
    </w:div>
    <w:div w:id="523134729">
      <w:bodyDiv w:val="1"/>
      <w:marLeft w:val="0"/>
      <w:marRight w:val="0"/>
      <w:marTop w:val="0"/>
      <w:marBottom w:val="0"/>
      <w:divBdr>
        <w:top w:val="none" w:sz="0" w:space="0" w:color="auto"/>
        <w:left w:val="none" w:sz="0" w:space="0" w:color="auto"/>
        <w:bottom w:val="none" w:sz="0" w:space="0" w:color="auto"/>
        <w:right w:val="none" w:sz="0" w:space="0" w:color="auto"/>
      </w:divBdr>
    </w:div>
    <w:div w:id="527762825">
      <w:bodyDiv w:val="1"/>
      <w:marLeft w:val="0"/>
      <w:marRight w:val="0"/>
      <w:marTop w:val="0"/>
      <w:marBottom w:val="0"/>
      <w:divBdr>
        <w:top w:val="none" w:sz="0" w:space="0" w:color="auto"/>
        <w:left w:val="none" w:sz="0" w:space="0" w:color="auto"/>
        <w:bottom w:val="none" w:sz="0" w:space="0" w:color="auto"/>
        <w:right w:val="none" w:sz="0" w:space="0" w:color="auto"/>
      </w:divBdr>
    </w:div>
    <w:div w:id="533810367">
      <w:bodyDiv w:val="1"/>
      <w:marLeft w:val="0"/>
      <w:marRight w:val="0"/>
      <w:marTop w:val="0"/>
      <w:marBottom w:val="0"/>
      <w:divBdr>
        <w:top w:val="none" w:sz="0" w:space="0" w:color="auto"/>
        <w:left w:val="none" w:sz="0" w:space="0" w:color="auto"/>
        <w:bottom w:val="none" w:sz="0" w:space="0" w:color="auto"/>
        <w:right w:val="none" w:sz="0" w:space="0" w:color="auto"/>
      </w:divBdr>
    </w:div>
    <w:div w:id="541406565">
      <w:bodyDiv w:val="1"/>
      <w:marLeft w:val="0"/>
      <w:marRight w:val="0"/>
      <w:marTop w:val="0"/>
      <w:marBottom w:val="0"/>
      <w:divBdr>
        <w:top w:val="none" w:sz="0" w:space="0" w:color="auto"/>
        <w:left w:val="none" w:sz="0" w:space="0" w:color="auto"/>
        <w:bottom w:val="none" w:sz="0" w:space="0" w:color="auto"/>
        <w:right w:val="none" w:sz="0" w:space="0" w:color="auto"/>
      </w:divBdr>
    </w:div>
    <w:div w:id="560410401">
      <w:bodyDiv w:val="1"/>
      <w:marLeft w:val="0"/>
      <w:marRight w:val="0"/>
      <w:marTop w:val="0"/>
      <w:marBottom w:val="0"/>
      <w:divBdr>
        <w:top w:val="none" w:sz="0" w:space="0" w:color="auto"/>
        <w:left w:val="none" w:sz="0" w:space="0" w:color="auto"/>
        <w:bottom w:val="none" w:sz="0" w:space="0" w:color="auto"/>
        <w:right w:val="none" w:sz="0" w:space="0" w:color="auto"/>
      </w:divBdr>
    </w:div>
    <w:div w:id="569124208">
      <w:bodyDiv w:val="1"/>
      <w:marLeft w:val="0"/>
      <w:marRight w:val="0"/>
      <w:marTop w:val="0"/>
      <w:marBottom w:val="0"/>
      <w:divBdr>
        <w:top w:val="none" w:sz="0" w:space="0" w:color="auto"/>
        <w:left w:val="none" w:sz="0" w:space="0" w:color="auto"/>
        <w:bottom w:val="none" w:sz="0" w:space="0" w:color="auto"/>
        <w:right w:val="none" w:sz="0" w:space="0" w:color="auto"/>
      </w:divBdr>
    </w:div>
    <w:div w:id="578321797">
      <w:bodyDiv w:val="1"/>
      <w:marLeft w:val="0"/>
      <w:marRight w:val="0"/>
      <w:marTop w:val="0"/>
      <w:marBottom w:val="0"/>
      <w:divBdr>
        <w:top w:val="none" w:sz="0" w:space="0" w:color="auto"/>
        <w:left w:val="none" w:sz="0" w:space="0" w:color="auto"/>
        <w:bottom w:val="none" w:sz="0" w:space="0" w:color="auto"/>
        <w:right w:val="none" w:sz="0" w:space="0" w:color="auto"/>
      </w:divBdr>
    </w:div>
    <w:div w:id="581988411">
      <w:bodyDiv w:val="1"/>
      <w:marLeft w:val="0"/>
      <w:marRight w:val="0"/>
      <w:marTop w:val="0"/>
      <w:marBottom w:val="0"/>
      <w:divBdr>
        <w:top w:val="none" w:sz="0" w:space="0" w:color="auto"/>
        <w:left w:val="none" w:sz="0" w:space="0" w:color="auto"/>
        <w:bottom w:val="none" w:sz="0" w:space="0" w:color="auto"/>
        <w:right w:val="none" w:sz="0" w:space="0" w:color="auto"/>
      </w:divBdr>
      <w:divsChild>
        <w:div w:id="874347376">
          <w:marLeft w:val="0"/>
          <w:marRight w:val="0"/>
          <w:marTop w:val="0"/>
          <w:marBottom w:val="0"/>
          <w:divBdr>
            <w:top w:val="single" w:sz="2" w:space="0" w:color="auto"/>
            <w:left w:val="single" w:sz="2" w:space="0" w:color="auto"/>
            <w:bottom w:val="single" w:sz="6" w:space="0" w:color="auto"/>
            <w:right w:val="single" w:sz="2" w:space="0" w:color="auto"/>
          </w:divBdr>
          <w:divsChild>
            <w:div w:id="1619027419">
              <w:marLeft w:val="0"/>
              <w:marRight w:val="0"/>
              <w:marTop w:val="100"/>
              <w:marBottom w:val="100"/>
              <w:divBdr>
                <w:top w:val="single" w:sz="2" w:space="0" w:color="D9D9E3"/>
                <w:left w:val="single" w:sz="2" w:space="0" w:color="D9D9E3"/>
                <w:bottom w:val="single" w:sz="2" w:space="0" w:color="D9D9E3"/>
                <w:right w:val="single" w:sz="2" w:space="0" w:color="D9D9E3"/>
              </w:divBdr>
              <w:divsChild>
                <w:div w:id="1435008104">
                  <w:marLeft w:val="0"/>
                  <w:marRight w:val="0"/>
                  <w:marTop w:val="0"/>
                  <w:marBottom w:val="0"/>
                  <w:divBdr>
                    <w:top w:val="single" w:sz="2" w:space="0" w:color="D9D9E3"/>
                    <w:left w:val="single" w:sz="2" w:space="0" w:color="D9D9E3"/>
                    <w:bottom w:val="single" w:sz="2" w:space="0" w:color="D9D9E3"/>
                    <w:right w:val="single" w:sz="2" w:space="0" w:color="D9D9E3"/>
                  </w:divBdr>
                  <w:divsChild>
                    <w:div w:id="1377120795">
                      <w:marLeft w:val="0"/>
                      <w:marRight w:val="0"/>
                      <w:marTop w:val="0"/>
                      <w:marBottom w:val="0"/>
                      <w:divBdr>
                        <w:top w:val="single" w:sz="2" w:space="0" w:color="D9D9E3"/>
                        <w:left w:val="single" w:sz="2" w:space="0" w:color="D9D9E3"/>
                        <w:bottom w:val="single" w:sz="2" w:space="0" w:color="D9D9E3"/>
                        <w:right w:val="single" w:sz="2" w:space="0" w:color="D9D9E3"/>
                      </w:divBdr>
                      <w:divsChild>
                        <w:div w:id="338630246">
                          <w:marLeft w:val="0"/>
                          <w:marRight w:val="0"/>
                          <w:marTop w:val="0"/>
                          <w:marBottom w:val="0"/>
                          <w:divBdr>
                            <w:top w:val="single" w:sz="2" w:space="0" w:color="D9D9E3"/>
                            <w:left w:val="single" w:sz="2" w:space="0" w:color="D9D9E3"/>
                            <w:bottom w:val="single" w:sz="2" w:space="0" w:color="D9D9E3"/>
                            <w:right w:val="single" w:sz="2" w:space="0" w:color="D9D9E3"/>
                          </w:divBdr>
                          <w:divsChild>
                            <w:div w:id="1924219325">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588121406">
      <w:bodyDiv w:val="1"/>
      <w:marLeft w:val="0"/>
      <w:marRight w:val="0"/>
      <w:marTop w:val="0"/>
      <w:marBottom w:val="0"/>
      <w:divBdr>
        <w:top w:val="none" w:sz="0" w:space="0" w:color="auto"/>
        <w:left w:val="none" w:sz="0" w:space="0" w:color="auto"/>
        <w:bottom w:val="none" w:sz="0" w:space="0" w:color="auto"/>
        <w:right w:val="none" w:sz="0" w:space="0" w:color="auto"/>
      </w:divBdr>
    </w:div>
    <w:div w:id="590355331">
      <w:bodyDiv w:val="1"/>
      <w:marLeft w:val="0"/>
      <w:marRight w:val="0"/>
      <w:marTop w:val="0"/>
      <w:marBottom w:val="0"/>
      <w:divBdr>
        <w:top w:val="none" w:sz="0" w:space="0" w:color="auto"/>
        <w:left w:val="none" w:sz="0" w:space="0" w:color="auto"/>
        <w:bottom w:val="none" w:sz="0" w:space="0" w:color="auto"/>
        <w:right w:val="none" w:sz="0" w:space="0" w:color="auto"/>
      </w:divBdr>
    </w:div>
    <w:div w:id="620573929">
      <w:bodyDiv w:val="1"/>
      <w:marLeft w:val="0"/>
      <w:marRight w:val="0"/>
      <w:marTop w:val="0"/>
      <w:marBottom w:val="0"/>
      <w:divBdr>
        <w:top w:val="none" w:sz="0" w:space="0" w:color="auto"/>
        <w:left w:val="none" w:sz="0" w:space="0" w:color="auto"/>
        <w:bottom w:val="none" w:sz="0" w:space="0" w:color="auto"/>
        <w:right w:val="none" w:sz="0" w:space="0" w:color="auto"/>
      </w:divBdr>
    </w:div>
    <w:div w:id="623733639">
      <w:bodyDiv w:val="1"/>
      <w:marLeft w:val="0"/>
      <w:marRight w:val="0"/>
      <w:marTop w:val="0"/>
      <w:marBottom w:val="0"/>
      <w:divBdr>
        <w:top w:val="none" w:sz="0" w:space="0" w:color="auto"/>
        <w:left w:val="none" w:sz="0" w:space="0" w:color="auto"/>
        <w:bottom w:val="none" w:sz="0" w:space="0" w:color="auto"/>
        <w:right w:val="none" w:sz="0" w:space="0" w:color="auto"/>
      </w:divBdr>
    </w:div>
    <w:div w:id="687216005">
      <w:bodyDiv w:val="1"/>
      <w:marLeft w:val="0"/>
      <w:marRight w:val="0"/>
      <w:marTop w:val="0"/>
      <w:marBottom w:val="0"/>
      <w:divBdr>
        <w:top w:val="none" w:sz="0" w:space="0" w:color="auto"/>
        <w:left w:val="none" w:sz="0" w:space="0" w:color="auto"/>
        <w:bottom w:val="none" w:sz="0" w:space="0" w:color="auto"/>
        <w:right w:val="none" w:sz="0" w:space="0" w:color="auto"/>
      </w:divBdr>
    </w:div>
    <w:div w:id="695303954">
      <w:bodyDiv w:val="1"/>
      <w:marLeft w:val="0"/>
      <w:marRight w:val="0"/>
      <w:marTop w:val="0"/>
      <w:marBottom w:val="0"/>
      <w:divBdr>
        <w:top w:val="none" w:sz="0" w:space="0" w:color="auto"/>
        <w:left w:val="none" w:sz="0" w:space="0" w:color="auto"/>
        <w:bottom w:val="none" w:sz="0" w:space="0" w:color="auto"/>
        <w:right w:val="none" w:sz="0" w:space="0" w:color="auto"/>
      </w:divBdr>
    </w:div>
    <w:div w:id="696352631">
      <w:bodyDiv w:val="1"/>
      <w:marLeft w:val="0"/>
      <w:marRight w:val="0"/>
      <w:marTop w:val="0"/>
      <w:marBottom w:val="0"/>
      <w:divBdr>
        <w:top w:val="none" w:sz="0" w:space="0" w:color="auto"/>
        <w:left w:val="none" w:sz="0" w:space="0" w:color="auto"/>
        <w:bottom w:val="none" w:sz="0" w:space="0" w:color="auto"/>
        <w:right w:val="none" w:sz="0" w:space="0" w:color="auto"/>
      </w:divBdr>
    </w:div>
    <w:div w:id="715587875">
      <w:bodyDiv w:val="1"/>
      <w:marLeft w:val="0"/>
      <w:marRight w:val="0"/>
      <w:marTop w:val="0"/>
      <w:marBottom w:val="0"/>
      <w:divBdr>
        <w:top w:val="none" w:sz="0" w:space="0" w:color="auto"/>
        <w:left w:val="none" w:sz="0" w:space="0" w:color="auto"/>
        <w:bottom w:val="none" w:sz="0" w:space="0" w:color="auto"/>
        <w:right w:val="none" w:sz="0" w:space="0" w:color="auto"/>
      </w:divBdr>
    </w:div>
    <w:div w:id="724722078">
      <w:bodyDiv w:val="1"/>
      <w:marLeft w:val="0"/>
      <w:marRight w:val="0"/>
      <w:marTop w:val="0"/>
      <w:marBottom w:val="0"/>
      <w:divBdr>
        <w:top w:val="none" w:sz="0" w:space="0" w:color="auto"/>
        <w:left w:val="none" w:sz="0" w:space="0" w:color="auto"/>
        <w:bottom w:val="none" w:sz="0" w:space="0" w:color="auto"/>
        <w:right w:val="none" w:sz="0" w:space="0" w:color="auto"/>
      </w:divBdr>
    </w:div>
    <w:div w:id="745691393">
      <w:bodyDiv w:val="1"/>
      <w:marLeft w:val="0"/>
      <w:marRight w:val="0"/>
      <w:marTop w:val="0"/>
      <w:marBottom w:val="0"/>
      <w:divBdr>
        <w:top w:val="none" w:sz="0" w:space="0" w:color="auto"/>
        <w:left w:val="none" w:sz="0" w:space="0" w:color="auto"/>
        <w:bottom w:val="none" w:sz="0" w:space="0" w:color="auto"/>
        <w:right w:val="none" w:sz="0" w:space="0" w:color="auto"/>
      </w:divBdr>
    </w:div>
    <w:div w:id="750932792">
      <w:bodyDiv w:val="1"/>
      <w:marLeft w:val="0"/>
      <w:marRight w:val="0"/>
      <w:marTop w:val="0"/>
      <w:marBottom w:val="0"/>
      <w:divBdr>
        <w:top w:val="none" w:sz="0" w:space="0" w:color="auto"/>
        <w:left w:val="none" w:sz="0" w:space="0" w:color="auto"/>
        <w:bottom w:val="none" w:sz="0" w:space="0" w:color="auto"/>
        <w:right w:val="none" w:sz="0" w:space="0" w:color="auto"/>
      </w:divBdr>
    </w:div>
    <w:div w:id="766462572">
      <w:bodyDiv w:val="1"/>
      <w:marLeft w:val="0"/>
      <w:marRight w:val="0"/>
      <w:marTop w:val="0"/>
      <w:marBottom w:val="0"/>
      <w:divBdr>
        <w:top w:val="none" w:sz="0" w:space="0" w:color="auto"/>
        <w:left w:val="none" w:sz="0" w:space="0" w:color="auto"/>
        <w:bottom w:val="none" w:sz="0" w:space="0" w:color="auto"/>
        <w:right w:val="none" w:sz="0" w:space="0" w:color="auto"/>
      </w:divBdr>
    </w:div>
    <w:div w:id="800537879">
      <w:bodyDiv w:val="1"/>
      <w:marLeft w:val="0"/>
      <w:marRight w:val="0"/>
      <w:marTop w:val="0"/>
      <w:marBottom w:val="0"/>
      <w:divBdr>
        <w:top w:val="none" w:sz="0" w:space="0" w:color="auto"/>
        <w:left w:val="none" w:sz="0" w:space="0" w:color="auto"/>
        <w:bottom w:val="none" w:sz="0" w:space="0" w:color="auto"/>
        <w:right w:val="none" w:sz="0" w:space="0" w:color="auto"/>
      </w:divBdr>
    </w:div>
    <w:div w:id="804085354">
      <w:bodyDiv w:val="1"/>
      <w:marLeft w:val="0"/>
      <w:marRight w:val="0"/>
      <w:marTop w:val="0"/>
      <w:marBottom w:val="0"/>
      <w:divBdr>
        <w:top w:val="none" w:sz="0" w:space="0" w:color="auto"/>
        <w:left w:val="none" w:sz="0" w:space="0" w:color="auto"/>
        <w:bottom w:val="none" w:sz="0" w:space="0" w:color="auto"/>
        <w:right w:val="none" w:sz="0" w:space="0" w:color="auto"/>
      </w:divBdr>
    </w:div>
    <w:div w:id="807212123">
      <w:bodyDiv w:val="1"/>
      <w:marLeft w:val="0"/>
      <w:marRight w:val="0"/>
      <w:marTop w:val="0"/>
      <w:marBottom w:val="0"/>
      <w:divBdr>
        <w:top w:val="none" w:sz="0" w:space="0" w:color="auto"/>
        <w:left w:val="none" w:sz="0" w:space="0" w:color="auto"/>
        <w:bottom w:val="none" w:sz="0" w:space="0" w:color="auto"/>
        <w:right w:val="none" w:sz="0" w:space="0" w:color="auto"/>
      </w:divBdr>
    </w:div>
    <w:div w:id="816340454">
      <w:bodyDiv w:val="1"/>
      <w:marLeft w:val="0"/>
      <w:marRight w:val="0"/>
      <w:marTop w:val="0"/>
      <w:marBottom w:val="0"/>
      <w:divBdr>
        <w:top w:val="none" w:sz="0" w:space="0" w:color="auto"/>
        <w:left w:val="none" w:sz="0" w:space="0" w:color="auto"/>
        <w:bottom w:val="none" w:sz="0" w:space="0" w:color="auto"/>
        <w:right w:val="none" w:sz="0" w:space="0" w:color="auto"/>
      </w:divBdr>
      <w:divsChild>
        <w:div w:id="1008824134">
          <w:marLeft w:val="0"/>
          <w:marRight w:val="0"/>
          <w:marTop w:val="0"/>
          <w:marBottom w:val="0"/>
          <w:divBdr>
            <w:top w:val="none" w:sz="0" w:space="0" w:color="auto"/>
            <w:left w:val="none" w:sz="0" w:space="0" w:color="auto"/>
            <w:bottom w:val="none" w:sz="0" w:space="0" w:color="auto"/>
            <w:right w:val="none" w:sz="0" w:space="0" w:color="auto"/>
          </w:divBdr>
          <w:divsChild>
            <w:div w:id="11451263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30290987">
      <w:bodyDiv w:val="1"/>
      <w:marLeft w:val="0"/>
      <w:marRight w:val="0"/>
      <w:marTop w:val="0"/>
      <w:marBottom w:val="0"/>
      <w:divBdr>
        <w:top w:val="none" w:sz="0" w:space="0" w:color="auto"/>
        <w:left w:val="none" w:sz="0" w:space="0" w:color="auto"/>
        <w:bottom w:val="none" w:sz="0" w:space="0" w:color="auto"/>
        <w:right w:val="none" w:sz="0" w:space="0" w:color="auto"/>
      </w:divBdr>
    </w:div>
    <w:div w:id="837962895">
      <w:bodyDiv w:val="1"/>
      <w:marLeft w:val="0"/>
      <w:marRight w:val="0"/>
      <w:marTop w:val="0"/>
      <w:marBottom w:val="0"/>
      <w:divBdr>
        <w:top w:val="none" w:sz="0" w:space="0" w:color="auto"/>
        <w:left w:val="none" w:sz="0" w:space="0" w:color="auto"/>
        <w:bottom w:val="none" w:sz="0" w:space="0" w:color="auto"/>
        <w:right w:val="none" w:sz="0" w:space="0" w:color="auto"/>
      </w:divBdr>
    </w:div>
    <w:div w:id="879130951">
      <w:bodyDiv w:val="1"/>
      <w:marLeft w:val="0"/>
      <w:marRight w:val="0"/>
      <w:marTop w:val="0"/>
      <w:marBottom w:val="0"/>
      <w:divBdr>
        <w:top w:val="none" w:sz="0" w:space="0" w:color="auto"/>
        <w:left w:val="none" w:sz="0" w:space="0" w:color="auto"/>
        <w:bottom w:val="none" w:sz="0" w:space="0" w:color="auto"/>
        <w:right w:val="none" w:sz="0" w:space="0" w:color="auto"/>
      </w:divBdr>
    </w:div>
    <w:div w:id="881867382">
      <w:bodyDiv w:val="1"/>
      <w:marLeft w:val="0"/>
      <w:marRight w:val="0"/>
      <w:marTop w:val="0"/>
      <w:marBottom w:val="0"/>
      <w:divBdr>
        <w:top w:val="none" w:sz="0" w:space="0" w:color="auto"/>
        <w:left w:val="none" w:sz="0" w:space="0" w:color="auto"/>
        <w:bottom w:val="none" w:sz="0" w:space="0" w:color="auto"/>
        <w:right w:val="none" w:sz="0" w:space="0" w:color="auto"/>
      </w:divBdr>
    </w:div>
    <w:div w:id="903685333">
      <w:bodyDiv w:val="1"/>
      <w:marLeft w:val="0"/>
      <w:marRight w:val="0"/>
      <w:marTop w:val="0"/>
      <w:marBottom w:val="0"/>
      <w:divBdr>
        <w:top w:val="none" w:sz="0" w:space="0" w:color="auto"/>
        <w:left w:val="none" w:sz="0" w:space="0" w:color="auto"/>
        <w:bottom w:val="none" w:sz="0" w:space="0" w:color="auto"/>
        <w:right w:val="none" w:sz="0" w:space="0" w:color="auto"/>
      </w:divBdr>
    </w:div>
    <w:div w:id="1005475703">
      <w:bodyDiv w:val="1"/>
      <w:marLeft w:val="0"/>
      <w:marRight w:val="0"/>
      <w:marTop w:val="0"/>
      <w:marBottom w:val="0"/>
      <w:divBdr>
        <w:top w:val="none" w:sz="0" w:space="0" w:color="auto"/>
        <w:left w:val="none" w:sz="0" w:space="0" w:color="auto"/>
        <w:bottom w:val="none" w:sz="0" w:space="0" w:color="auto"/>
        <w:right w:val="none" w:sz="0" w:space="0" w:color="auto"/>
      </w:divBdr>
    </w:div>
    <w:div w:id="1015880535">
      <w:bodyDiv w:val="1"/>
      <w:marLeft w:val="0"/>
      <w:marRight w:val="0"/>
      <w:marTop w:val="0"/>
      <w:marBottom w:val="0"/>
      <w:divBdr>
        <w:top w:val="none" w:sz="0" w:space="0" w:color="auto"/>
        <w:left w:val="none" w:sz="0" w:space="0" w:color="auto"/>
        <w:bottom w:val="none" w:sz="0" w:space="0" w:color="auto"/>
        <w:right w:val="none" w:sz="0" w:space="0" w:color="auto"/>
      </w:divBdr>
    </w:div>
    <w:div w:id="1031342747">
      <w:bodyDiv w:val="1"/>
      <w:marLeft w:val="0"/>
      <w:marRight w:val="0"/>
      <w:marTop w:val="0"/>
      <w:marBottom w:val="0"/>
      <w:divBdr>
        <w:top w:val="none" w:sz="0" w:space="0" w:color="auto"/>
        <w:left w:val="none" w:sz="0" w:space="0" w:color="auto"/>
        <w:bottom w:val="none" w:sz="0" w:space="0" w:color="auto"/>
        <w:right w:val="none" w:sz="0" w:space="0" w:color="auto"/>
      </w:divBdr>
    </w:div>
    <w:div w:id="1035622518">
      <w:bodyDiv w:val="1"/>
      <w:marLeft w:val="0"/>
      <w:marRight w:val="0"/>
      <w:marTop w:val="0"/>
      <w:marBottom w:val="0"/>
      <w:divBdr>
        <w:top w:val="none" w:sz="0" w:space="0" w:color="auto"/>
        <w:left w:val="none" w:sz="0" w:space="0" w:color="auto"/>
        <w:bottom w:val="none" w:sz="0" w:space="0" w:color="auto"/>
        <w:right w:val="none" w:sz="0" w:space="0" w:color="auto"/>
      </w:divBdr>
    </w:div>
    <w:div w:id="1048651730">
      <w:bodyDiv w:val="1"/>
      <w:marLeft w:val="0"/>
      <w:marRight w:val="0"/>
      <w:marTop w:val="0"/>
      <w:marBottom w:val="0"/>
      <w:divBdr>
        <w:top w:val="none" w:sz="0" w:space="0" w:color="auto"/>
        <w:left w:val="none" w:sz="0" w:space="0" w:color="auto"/>
        <w:bottom w:val="none" w:sz="0" w:space="0" w:color="auto"/>
        <w:right w:val="none" w:sz="0" w:space="0" w:color="auto"/>
      </w:divBdr>
    </w:div>
    <w:div w:id="1068575753">
      <w:bodyDiv w:val="1"/>
      <w:marLeft w:val="0"/>
      <w:marRight w:val="0"/>
      <w:marTop w:val="0"/>
      <w:marBottom w:val="0"/>
      <w:divBdr>
        <w:top w:val="none" w:sz="0" w:space="0" w:color="auto"/>
        <w:left w:val="none" w:sz="0" w:space="0" w:color="auto"/>
        <w:bottom w:val="none" w:sz="0" w:space="0" w:color="auto"/>
        <w:right w:val="none" w:sz="0" w:space="0" w:color="auto"/>
      </w:divBdr>
    </w:div>
    <w:div w:id="1099105543">
      <w:bodyDiv w:val="1"/>
      <w:marLeft w:val="0"/>
      <w:marRight w:val="0"/>
      <w:marTop w:val="0"/>
      <w:marBottom w:val="0"/>
      <w:divBdr>
        <w:top w:val="none" w:sz="0" w:space="0" w:color="auto"/>
        <w:left w:val="none" w:sz="0" w:space="0" w:color="auto"/>
        <w:bottom w:val="none" w:sz="0" w:space="0" w:color="auto"/>
        <w:right w:val="none" w:sz="0" w:space="0" w:color="auto"/>
      </w:divBdr>
    </w:div>
    <w:div w:id="1124426179">
      <w:bodyDiv w:val="1"/>
      <w:marLeft w:val="0"/>
      <w:marRight w:val="0"/>
      <w:marTop w:val="0"/>
      <w:marBottom w:val="0"/>
      <w:divBdr>
        <w:top w:val="none" w:sz="0" w:space="0" w:color="auto"/>
        <w:left w:val="none" w:sz="0" w:space="0" w:color="auto"/>
        <w:bottom w:val="none" w:sz="0" w:space="0" w:color="auto"/>
        <w:right w:val="none" w:sz="0" w:space="0" w:color="auto"/>
      </w:divBdr>
    </w:div>
    <w:div w:id="1128234473">
      <w:bodyDiv w:val="1"/>
      <w:marLeft w:val="0"/>
      <w:marRight w:val="0"/>
      <w:marTop w:val="0"/>
      <w:marBottom w:val="0"/>
      <w:divBdr>
        <w:top w:val="none" w:sz="0" w:space="0" w:color="auto"/>
        <w:left w:val="none" w:sz="0" w:space="0" w:color="auto"/>
        <w:bottom w:val="none" w:sz="0" w:space="0" w:color="auto"/>
        <w:right w:val="none" w:sz="0" w:space="0" w:color="auto"/>
      </w:divBdr>
    </w:div>
    <w:div w:id="1169711587">
      <w:bodyDiv w:val="1"/>
      <w:marLeft w:val="0"/>
      <w:marRight w:val="0"/>
      <w:marTop w:val="0"/>
      <w:marBottom w:val="0"/>
      <w:divBdr>
        <w:top w:val="none" w:sz="0" w:space="0" w:color="auto"/>
        <w:left w:val="none" w:sz="0" w:space="0" w:color="auto"/>
        <w:bottom w:val="none" w:sz="0" w:space="0" w:color="auto"/>
        <w:right w:val="none" w:sz="0" w:space="0" w:color="auto"/>
      </w:divBdr>
    </w:div>
    <w:div w:id="1181626687">
      <w:bodyDiv w:val="1"/>
      <w:marLeft w:val="0"/>
      <w:marRight w:val="0"/>
      <w:marTop w:val="0"/>
      <w:marBottom w:val="0"/>
      <w:divBdr>
        <w:top w:val="none" w:sz="0" w:space="0" w:color="auto"/>
        <w:left w:val="none" w:sz="0" w:space="0" w:color="auto"/>
        <w:bottom w:val="none" w:sz="0" w:space="0" w:color="auto"/>
        <w:right w:val="none" w:sz="0" w:space="0" w:color="auto"/>
      </w:divBdr>
    </w:div>
    <w:div w:id="1187599253">
      <w:bodyDiv w:val="1"/>
      <w:marLeft w:val="0"/>
      <w:marRight w:val="0"/>
      <w:marTop w:val="0"/>
      <w:marBottom w:val="0"/>
      <w:divBdr>
        <w:top w:val="none" w:sz="0" w:space="0" w:color="auto"/>
        <w:left w:val="none" w:sz="0" w:space="0" w:color="auto"/>
        <w:bottom w:val="none" w:sz="0" w:space="0" w:color="auto"/>
        <w:right w:val="none" w:sz="0" w:space="0" w:color="auto"/>
      </w:divBdr>
    </w:div>
    <w:div w:id="1229655190">
      <w:bodyDiv w:val="1"/>
      <w:marLeft w:val="0"/>
      <w:marRight w:val="0"/>
      <w:marTop w:val="0"/>
      <w:marBottom w:val="0"/>
      <w:divBdr>
        <w:top w:val="none" w:sz="0" w:space="0" w:color="auto"/>
        <w:left w:val="none" w:sz="0" w:space="0" w:color="auto"/>
        <w:bottom w:val="none" w:sz="0" w:space="0" w:color="auto"/>
        <w:right w:val="none" w:sz="0" w:space="0" w:color="auto"/>
      </w:divBdr>
    </w:div>
    <w:div w:id="1239680824">
      <w:bodyDiv w:val="1"/>
      <w:marLeft w:val="0"/>
      <w:marRight w:val="0"/>
      <w:marTop w:val="0"/>
      <w:marBottom w:val="0"/>
      <w:divBdr>
        <w:top w:val="none" w:sz="0" w:space="0" w:color="auto"/>
        <w:left w:val="none" w:sz="0" w:space="0" w:color="auto"/>
        <w:bottom w:val="none" w:sz="0" w:space="0" w:color="auto"/>
        <w:right w:val="none" w:sz="0" w:space="0" w:color="auto"/>
      </w:divBdr>
    </w:div>
    <w:div w:id="1241990491">
      <w:bodyDiv w:val="1"/>
      <w:marLeft w:val="0"/>
      <w:marRight w:val="0"/>
      <w:marTop w:val="0"/>
      <w:marBottom w:val="0"/>
      <w:divBdr>
        <w:top w:val="none" w:sz="0" w:space="0" w:color="auto"/>
        <w:left w:val="none" w:sz="0" w:space="0" w:color="auto"/>
        <w:bottom w:val="none" w:sz="0" w:space="0" w:color="auto"/>
        <w:right w:val="none" w:sz="0" w:space="0" w:color="auto"/>
      </w:divBdr>
    </w:div>
    <w:div w:id="1256742561">
      <w:bodyDiv w:val="1"/>
      <w:marLeft w:val="0"/>
      <w:marRight w:val="0"/>
      <w:marTop w:val="0"/>
      <w:marBottom w:val="0"/>
      <w:divBdr>
        <w:top w:val="none" w:sz="0" w:space="0" w:color="auto"/>
        <w:left w:val="none" w:sz="0" w:space="0" w:color="auto"/>
        <w:bottom w:val="none" w:sz="0" w:space="0" w:color="auto"/>
        <w:right w:val="none" w:sz="0" w:space="0" w:color="auto"/>
      </w:divBdr>
      <w:divsChild>
        <w:div w:id="159928334">
          <w:marLeft w:val="446"/>
          <w:marRight w:val="0"/>
          <w:marTop w:val="0"/>
          <w:marBottom w:val="0"/>
          <w:divBdr>
            <w:top w:val="none" w:sz="0" w:space="0" w:color="auto"/>
            <w:left w:val="none" w:sz="0" w:space="0" w:color="auto"/>
            <w:bottom w:val="none" w:sz="0" w:space="0" w:color="auto"/>
            <w:right w:val="none" w:sz="0" w:space="0" w:color="auto"/>
          </w:divBdr>
        </w:div>
        <w:div w:id="766578295">
          <w:marLeft w:val="446"/>
          <w:marRight w:val="0"/>
          <w:marTop w:val="0"/>
          <w:marBottom w:val="0"/>
          <w:divBdr>
            <w:top w:val="none" w:sz="0" w:space="0" w:color="auto"/>
            <w:left w:val="none" w:sz="0" w:space="0" w:color="auto"/>
            <w:bottom w:val="none" w:sz="0" w:space="0" w:color="auto"/>
            <w:right w:val="none" w:sz="0" w:space="0" w:color="auto"/>
          </w:divBdr>
        </w:div>
        <w:div w:id="1425566030">
          <w:marLeft w:val="446"/>
          <w:marRight w:val="0"/>
          <w:marTop w:val="0"/>
          <w:marBottom w:val="0"/>
          <w:divBdr>
            <w:top w:val="none" w:sz="0" w:space="0" w:color="auto"/>
            <w:left w:val="none" w:sz="0" w:space="0" w:color="auto"/>
            <w:bottom w:val="none" w:sz="0" w:space="0" w:color="auto"/>
            <w:right w:val="none" w:sz="0" w:space="0" w:color="auto"/>
          </w:divBdr>
        </w:div>
      </w:divsChild>
    </w:div>
    <w:div w:id="1258557565">
      <w:bodyDiv w:val="1"/>
      <w:marLeft w:val="0"/>
      <w:marRight w:val="0"/>
      <w:marTop w:val="0"/>
      <w:marBottom w:val="0"/>
      <w:divBdr>
        <w:top w:val="none" w:sz="0" w:space="0" w:color="auto"/>
        <w:left w:val="none" w:sz="0" w:space="0" w:color="auto"/>
        <w:bottom w:val="none" w:sz="0" w:space="0" w:color="auto"/>
        <w:right w:val="none" w:sz="0" w:space="0" w:color="auto"/>
      </w:divBdr>
    </w:div>
    <w:div w:id="1263148366">
      <w:bodyDiv w:val="1"/>
      <w:marLeft w:val="0"/>
      <w:marRight w:val="0"/>
      <w:marTop w:val="0"/>
      <w:marBottom w:val="0"/>
      <w:divBdr>
        <w:top w:val="none" w:sz="0" w:space="0" w:color="auto"/>
        <w:left w:val="none" w:sz="0" w:space="0" w:color="auto"/>
        <w:bottom w:val="none" w:sz="0" w:space="0" w:color="auto"/>
        <w:right w:val="none" w:sz="0" w:space="0" w:color="auto"/>
      </w:divBdr>
    </w:div>
    <w:div w:id="1276207140">
      <w:bodyDiv w:val="1"/>
      <w:marLeft w:val="0"/>
      <w:marRight w:val="0"/>
      <w:marTop w:val="0"/>
      <w:marBottom w:val="0"/>
      <w:divBdr>
        <w:top w:val="none" w:sz="0" w:space="0" w:color="auto"/>
        <w:left w:val="none" w:sz="0" w:space="0" w:color="auto"/>
        <w:bottom w:val="none" w:sz="0" w:space="0" w:color="auto"/>
        <w:right w:val="none" w:sz="0" w:space="0" w:color="auto"/>
      </w:divBdr>
    </w:div>
    <w:div w:id="1285500741">
      <w:bodyDiv w:val="1"/>
      <w:marLeft w:val="0"/>
      <w:marRight w:val="0"/>
      <w:marTop w:val="0"/>
      <w:marBottom w:val="0"/>
      <w:divBdr>
        <w:top w:val="none" w:sz="0" w:space="0" w:color="auto"/>
        <w:left w:val="none" w:sz="0" w:space="0" w:color="auto"/>
        <w:bottom w:val="none" w:sz="0" w:space="0" w:color="auto"/>
        <w:right w:val="none" w:sz="0" w:space="0" w:color="auto"/>
      </w:divBdr>
      <w:divsChild>
        <w:div w:id="89668514">
          <w:marLeft w:val="0"/>
          <w:marRight w:val="0"/>
          <w:marTop w:val="0"/>
          <w:marBottom w:val="0"/>
          <w:divBdr>
            <w:top w:val="none" w:sz="0" w:space="0" w:color="auto"/>
            <w:left w:val="none" w:sz="0" w:space="0" w:color="auto"/>
            <w:bottom w:val="none" w:sz="0" w:space="0" w:color="auto"/>
            <w:right w:val="none" w:sz="0" w:space="0" w:color="auto"/>
          </w:divBdr>
        </w:div>
        <w:div w:id="992296026">
          <w:marLeft w:val="0"/>
          <w:marRight w:val="0"/>
          <w:marTop w:val="0"/>
          <w:marBottom w:val="0"/>
          <w:divBdr>
            <w:top w:val="none" w:sz="0" w:space="0" w:color="auto"/>
            <w:left w:val="none" w:sz="0" w:space="0" w:color="auto"/>
            <w:bottom w:val="none" w:sz="0" w:space="0" w:color="auto"/>
            <w:right w:val="none" w:sz="0" w:space="0" w:color="auto"/>
          </w:divBdr>
        </w:div>
        <w:div w:id="1830175445">
          <w:marLeft w:val="0"/>
          <w:marRight w:val="0"/>
          <w:marTop w:val="0"/>
          <w:marBottom w:val="0"/>
          <w:divBdr>
            <w:top w:val="none" w:sz="0" w:space="0" w:color="auto"/>
            <w:left w:val="none" w:sz="0" w:space="0" w:color="auto"/>
            <w:bottom w:val="none" w:sz="0" w:space="0" w:color="auto"/>
            <w:right w:val="none" w:sz="0" w:space="0" w:color="auto"/>
          </w:divBdr>
        </w:div>
        <w:div w:id="1852865249">
          <w:marLeft w:val="0"/>
          <w:marRight w:val="0"/>
          <w:marTop w:val="0"/>
          <w:marBottom w:val="0"/>
          <w:divBdr>
            <w:top w:val="none" w:sz="0" w:space="0" w:color="auto"/>
            <w:left w:val="none" w:sz="0" w:space="0" w:color="auto"/>
            <w:bottom w:val="none" w:sz="0" w:space="0" w:color="auto"/>
            <w:right w:val="none" w:sz="0" w:space="0" w:color="auto"/>
          </w:divBdr>
        </w:div>
      </w:divsChild>
    </w:div>
    <w:div w:id="1295717512">
      <w:bodyDiv w:val="1"/>
      <w:marLeft w:val="0"/>
      <w:marRight w:val="0"/>
      <w:marTop w:val="0"/>
      <w:marBottom w:val="0"/>
      <w:divBdr>
        <w:top w:val="none" w:sz="0" w:space="0" w:color="auto"/>
        <w:left w:val="none" w:sz="0" w:space="0" w:color="auto"/>
        <w:bottom w:val="none" w:sz="0" w:space="0" w:color="auto"/>
        <w:right w:val="none" w:sz="0" w:space="0" w:color="auto"/>
      </w:divBdr>
    </w:div>
    <w:div w:id="1303577154">
      <w:bodyDiv w:val="1"/>
      <w:marLeft w:val="0"/>
      <w:marRight w:val="0"/>
      <w:marTop w:val="0"/>
      <w:marBottom w:val="0"/>
      <w:divBdr>
        <w:top w:val="none" w:sz="0" w:space="0" w:color="auto"/>
        <w:left w:val="none" w:sz="0" w:space="0" w:color="auto"/>
        <w:bottom w:val="none" w:sz="0" w:space="0" w:color="auto"/>
        <w:right w:val="none" w:sz="0" w:space="0" w:color="auto"/>
      </w:divBdr>
    </w:div>
    <w:div w:id="1313412104">
      <w:bodyDiv w:val="1"/>
      <w:marLeft w:val="0"/>
      <w:marRight w:val="0"/>
      <w:marTop w:val="0"/>
      <w:marBottom w:val="0"/>
      <w:divBdr>
        <w:top w:val="none" w:sz="0" w:space="0" w:color="auto"/>
        <w:left w:val="none" w:sz="0" w:space="0" w:color="auto"/>
        <w:bottom w:val="none" w:sz="0" w:space="0" w:color="auto"/>
        <w:right w:val="none" w:sz="0" w:space="0" w:color="auto"/>
      </w:divBdr>
    </w:div>
    <w:div w:id="1332877179">
      <w:bodyDiv w:val="1"/>
      <w:marLeft w:val="0"/>
      <w:marRight w:val="0"/>
      <w:marTop w:val="0"/>
      <w:marBottom w:val="0"/>
      <w:divBdr>
        <w:top w:val="none" w:sz="0" w:space="0" w:color="auto"/>
        <w:left w:val="none" w:sz="0" w:space="0" w:color="auto"/>
        <w:bottom w:val="none" w:sz="0" w:space="0" w:color="auto"/>
        <w:right w:val="none" w:sz="0" w:space="0" w:color="auto"/>
      </w:divBdr>
    </w:div>
    <w:div w:id="1348604855">
      <w:bodyDiv w:val="1"/>
      <w:marLeft w:val="0"/>
      <w:marRight w:val="0"/>
      <w:marTop w:val="0"/>
      <w:marBottom w:val="0"/>
      <w:divBdr>
        <w:top w:val="none" w:sz="0" w:space="0" w:color="auto"/>
        <w:left w:val="none" w:sz="0" w:space="0" w:color="auto"/>
        <w:bottom w:val="none" w:sz="0" w:space="0" w:color="auto"/>
        <w:right w:val="none" w:sz="0" w:space="0" w:color="auto"/>
      </w:divBdr>
    </w:div>
    <w:div w:id="1362124683">
      <w:bodyDiv w:val="1"/>
      <w:marLeft w:val="0"/>
      <w:marRight w:val="0"/>
      <w:marTop w:val="0"/>
      <w:marBottom w:val="0"/>
      <w:divBdr>
        <w:top w:val="none" w:sz="0" w:space="0" w:color="auto"/>
        <w:left w:val="none" w:sz="0" w:space="0" w:color="auto"/>
        <w:bottom w:val="none" w:sz="0" w:space="0" w:color="auto"/>
        <w:right w:val="none" w:sz="0" w:space="0" w:color="auto"/>
      </w:divBdr>
    </w:div>
    <w:div w:id="1377896410">
      <w:bodyDiv w:val="1"/>
      <w:marLeft w:val="0"/>
      <w:marRight w:val="0"/>
      <w:marTop w:val="0"/>
      <w:marBottom w:val="0"/>
      <w:divBdr>
        <w:top w:val="none" w:sz="0" w:space="0" w:color="auto"/>
        <w:left w:val="none" w:sz="0" w:space="0" w:color="auto"/>
        <w:bottom w:val="none" w:sz="0" w:space="0" w:color="auto"/>
        <w:right w:val="none" w:sz="0" w:space="0" w:color="auto"/>
      </w:divBdr>
    </w:div>
    <w:div w:id="1405224424">
      <w:bodyDiv w:val="1"/>
      <w:marLeft w:val="0"/>
      <w:marRight w:val="0"/>
      <w:marTop w:val="0"/>
      <w:marBottom w:val="0"/>
      <w:divBdr>
        <w:top w:val="none" w:sz="0" w:space="0" w:color="auto"/>
        <w:left w:val="none" w:sz="0" w:space="0" w:color="auto"/>
        <w:bottom w:val="none" w:sz="0" w:space="0" w:color="auto"/>
        <w:right w:val="none" w:sz="0" w:space="0" w:color="auto"/>
      </w:divBdr>
    </w:div>
    <w:div w:id="1414663561">
      <w:bodyDiv w:val="1"/>
      <w:marLeft w:val="0"/>
      <w:marRight w:val="0"/>
      <w:marTop w:val="0"/>
      <w:marBottom w:val="0"/>
      <w:divBdr>
        <w:top w:val="none" w:sz="0" w:space="0" w:color="auto"/>
        <w:left w:val="none" w:sz="0" w:space="0" w:color="auto"/>
        <w:bottom w:val="none" w:sz="0" w:space="0" w:color="auto"/>
        <w:right w:val="none" w:sz="0" w:space="0" w:color="auto"/>
      </w:divBdr>
    </w:div>
    <w:div w:id="1427772326">
      <w:bodyDiv w:val="1"/>
      <w:marLeft w:val="0"/>
      <w:marRight w:val="0"/>
      <w:marTop w:val="0"/>
      <w:marBottom w:val="0"/>
      <w:divBdr>
        <w:top w:val="none" w:sz="0" w:space="0" w:color="auto"/>
        <w:left w:val="none" w:sz="0" w:space="0" w:color="auto"/>
        <w:bottom w:val="none" w:sz="0" w:space="0" w:color="auto"/>
        <w:right w:val="none" w:sz="0" w:space="0" w:color="auto"/>
      </w:divBdr>
      <w:divsChild>
        <w:div w:id="99422911">
          <w:marLeft w:val="0"/>
          <w:marRight w:val="0"/>
          <w:marTop w:val="0"/>
          <w:marBottom w:val="0"/>
          <w:divBdr>
            <w:top w:val="none" w:sz="0" w:space="0" w:color="auto"/>
            <w:left w:val="none" w:sz="0" w:space="0" w:color="auto"/>
            <w:bottom w:val="none" w:sz="0" w:space="0" w:color="auto"/>
            <w:right w:val="none" w:sz="0" w:space="0" w:color="auto"/>
          </w:divBdr>
          <w:divsChild>
            <w:div w:id="2070493108">
              <w:marLeft w:val="0"/>
              <w:marRight w:val="0"/>
              <w:marTop w:val="0"/>
              <w:marBottom w:val="0"/>
              <w:divBdr>
                <w:top w:val="none" w:sz="0" w:space="0" w:color="auto"/>
                <w:left w:val="none" w:sz="0" w:space="0" w:color="auto"/>
                <w:bottom w:val="none" w:sz="0" w:space="0" w:color="auto"/>
                <w:right w:val="none" w:sz="0" w:space="0" w:color="auto"/>
              </w:divBdr>
            </w:div>
          </w:divsChild>
        </w:div>
        <w:div w:id="165177268">
          <w:marLeft w:val="0"/>
          <w:marRight w:val="0"/>
          <w:marTop w:val="0"/>
          <w:marBottom w:val="0"/>
          <w:divBdr>
            <w:top w:val="none" w:sz="0" w:space="0" w:color="auto"/>
            <w:left w:val="none" w:sz="0" w:space="0" w:color="auto"/>
            <w:bottom w:val="none" w:sz="0" w:space="0" w:color="auto"/>
            <w:right w:val="none" w:sz="0" w:space="0" w:color="auto"/>
          </w:divBdr>
          <w:divsChild>
            <w:div w:id="821039709">
              <w:marLeft w:val="0"/>
              <w:marRight w:val="0"/>
              <w:marTop w:val="0"/>
              <w:marBottom w:val="0"/>
              <w:divBdr>
                <w:top w:val="none" w:sz="0" w:space="0" w:color="auto"/>
                <w:left w:val="none" w:sz="0" w:space="0" w:color="auto"/>
                <w:bottom w:val="none" w:sz="0" w:space="0" w:color="auto"/>
                <w:right w:val="none" w:sz="0" w:space="0" w:color="auto"/>
              </w:divBdr>
            </w:div>
          </w:divsChild>
        </w:div>
        <w:div w:id="219436864">
          <w:marLeft w:val="0"/>
          <w:marRight w:val="0"/>
          <w:marTop w:val="0"/>
          <w:marBottom w:val="0"/>
          <w:divBdr>
            <w:top w:val="none" w:sz="0" w:space="0" w:color="auto"/>
            <w:left w:val="none" w:sz="0" w:space="0" w:color="auto"/>
            <w:bottom w:val="none" w:sz="0" w:space="0" w:color="auto"/>
            <w:right w:val="none" w:sz="0" w:space="0" w:color="auto"/>
          </w:divBdr>
          <w:divsChild>
            <w:div w:id="799494760">
              <w:marLeft w:val="0"/>
              <w:marRight w:val="0"/>
              <w:marTop w:val="0"/>
              <w:marBottom w:val="0"/>
              <w:divBdr>
                <w:top w:val="none" w:sz="0" w:space="0" w:color="auto"/>
                <w:left w:val="none" w:sz="0" w:space="0" w:color="auto"/>
                <w:bottom w:val="none" w:sz="0" w:space="0" w:color="auto"/>
                <w:right w:val="none" w:sz="0" w:space="0" w:color="auto"/>
              </w:divBdr>
            </w:div>
          </w:divsChild>
        </w:div>
        <w:div w:id="287249731">
          <w:marLeft w:val="0"/>
          <w:marRight w:val="0"/>
          <w:marTop w:val="0"/>
          <w:marBottom w:val="0"/>
          <w:divBdr>
            <w:top w:val="none" w:sz="0" w:space="0" w:color="auto"/>
            <w:left w:val="none" w:sz="0" w:space="0" w:color="auto"/>
            <w:bottom w:val="none" w:sz="0" w:space="0" w:color="auto"/>
            <w:right w:val="none" w:sz="0" w:space="0" w:color="auto"/>
          </w:divBdr>
          <w:divsChild>
            <w:div w:id="355351813">
              <w:marLeft w:val="0"/>
              <w:marRight w:val="0"/>
              <w:marTop w:val="0"/>
              <w:marBottom w:val="0"/>
              <w:divBdr>
                <w:top w:val="none" w:sz="0" w:space="0" w:color="auto"/>
                <w:left w:val="none" w:sz="0" w:space="0" w:color="auto"/>
                <w:bottom w:val="none" w:sz="0" w:space="0" w:color="auto"/>
                <w:right w:val="none" w:sz="0" w:space="0" w:color="auto"/>
              </w:divBdr>
            </w:div>
          </w:divsChild>
        </w:div>
        <w:div w:id="300039383">
          <w:marLeft w:val="0"/>
          <w:marRight w:val="0"/>
          <w:marTop w:val="0"/>
          <w:marBottom w:val="0"/>
          <w:divBdr>
            <w:top w:val="none" w:sz="0" w:space="0" w:color="auto"/>
            <w:left w:val="none" w:sz="0" w:space="0" w:color="auto"/>
            <w:bottom w:val="none" w:sz="0" w:space="0" w:color="auto"/>
            <w:right w:val="none" w:sz="0" w:space="0" w:color="auto"/>
          </w:divBdr>
          <w:divsChild>
            <w:div w:id="472872538">
              <w:marLeft w:val="0"/>
              <w:marRight w:val="0"/>
              <w:marTop w:val="0"/>
              <w:marBottom w:val="0"/>
              <w:divBdr>
                <w:top w:val="none" w:sz="0" w:space="0" w:color="auto"/>
                <w:left w:val="none" w:sz="0" w:space="0" w:color="auto"/>
                <w:bottom w:val="none" w:sz="0" w:space="0" w:color="auto"/>
                <w:right w:val="none" w:sz="0" w:space="0" w:color="auto"/>
              </w:divBdr>
            </w:div>
            <w:div w:id="878471156">
              <w:marLeft w:val="0"/>
              <w:marRight w:val="0"/>
              <w:marTop w:val="0"/>
              <w:marBottom w:val="0"/>
              <w:divBdr>
                <w:top w:val="none" w:sz="0" w:space="0" w:color="auto"/>
                <w:left w:val="none" w:sz="0" w:space="0" w:color="auto"/>
                <w:bottom w:val="none" w:sz="0" w:space="0" w:color="auto"/>
                <w:right w:val="none" w:sz="0" w:space="0" w:color="auto"/>
              </w:divBdr>
            </w:div>
          </w:divsChild>
        </w:div>
        <w:div w:id="306470707">
          <w:marLeft w:val="0"/>
          <w:marRight w:val="0"/>
          <w:marTop w:val="0"/>
          <w:marBottom w:val="0"/>
          <w:divBdr>
            <w:top w:val="none" w:sz="0" w:space="0" w:color="auto"/>
            <w:left w:val="none" w:sz="0" w:space="0" w:color="auto"/>
            <w:bottom w:val="none" w:sz="0" w:space="0" w:color="auto"/>
            <w:right w:val="none" w:sz="0" w:space="0" w:color="auto"/>
          </w:divBdr>
          <w:divsChild>
            <w:div w:id="1889025069">
              <w:marLeft w:val="0"/>
              <w:marRight w:val="0"/>
              <w:marTop w:val="0"/>
              <w:marBottom w:val="0"/>
              <w:divBdr>
                <w:top w:val="none" w:sz="0" w:space="0" w:color="auto"/>
                <w:left w:val="none" w:sz="0" w:space="0" w:color="auto"/>
                <w:bottom w:val="none" w:sz="0" w:space="0" w:color="auto"/>
                <w:right w:val="none" w:sz="0" w:space="0" w:color="auto"/>
              </w:divBdr>
            </w:div>
          </w:divsChild>
        </w:div>
        <w:div w:id="495147699">
          <w:marLeft w:val="0"/>
          <w:marRight w:val="0"/>
          <w:marTop w:val="0"/>
          <w:marBottom w:val="0"/>
          <w:divBdr>
            <w:top w:val="none" w:sz="0" w:space="0" w:color="auto"/>
            <w:left w:val="none" w:sz="0" w:space="0" w:color="auto"/>
            <w:bottom w:val="none" w:sz="0" w:space="0" w:color="auto"/>
            <w:right w:val="none" w:sz="0" w:space="0" w:color="auto"/>
          </w:divBdr>
          <w:divsChild>
            <w:div w:id="1665934192">
              <w:marLeft w:val="0"/>
              <w:marRight w:val="0"/>
              <w:marTop w:val="0"/>
              <w:marBottom w:val="0"/>
              <w:divBdr>
                <w:top w:val="none" w:sz="0" w:space="0" w:color="auto"/>
                <w:left w:val="none" w:sz="0" w:space="0" w:color="auto"/>
                <w:bottom w:val="none" w:sz="0" w:space="0" w:color="auto"/>
                <w:right w:val="none" w:sz="0" w:space="0" w:color="auto"/>
              </w:divBdr>
            </w:div>
          </w:divsChild>
        </w:div>
        <w:div w:id="861671420">
          <w:marLeft w:val="0"/>
          <w:marRight w:val="0"/>
          <w:marTop w:val="0"/>
          <w:marBottom w:val="0"/>
          <w:divBdr>
            <w:top w:val="none" w:sz="0" w:space="0" w:color="auto"/>
            <w:left w:val="none" w:sz="0" w:space="0" w:color="auto"/>
            <w:bottom w:val="none" w:sz="0" w:space="0" w:color="auto"/>
            <w:right w:val="none" w:sz="0" w:space="0" w:color="auto"/>
          </w:divBdr>
          <w:divsChild>
            <w:div w:id="594480320">
              <w:marLeft w:val="0"/>
              <w:marRight w:val="0"/>
              <w:marTop w:val="0"/>
              <w:marBottom w:val="0"/>
              <w:divBdr>
                <w:top w:val="none" w:sz="0" w:space="0" w:color="auto"/>
                <w:left w:val="none" w:sz="0" w:space="0" w:color="auto"/>
                <w:bottom w:val="none" w:sz="0" w:space="0" w:color="auto"/>
                <w:right w:val="none" w:sz="0" w:space="0" w:color="auto"/>
              </w:divBdr>
            </w:div>
          </w:divsChild>
        </w:div>
        <w:div w:id="1042285800">
          <w:marLeft w:val="0"/>
          <w:marRight w:val="0"/>
          <w:marTop w:val="0"/>
          <w:marBottom w:val="0"/>
          <w:divBdr>
            <w:top w:val="none" w:sz="0" w:space="0" w:color="auto"/>
            <w:left w:val="none" w:sz="0" w:space="0" w:color="auto"/>
            <w:bottom w:val="none" w:sz="0" w:space="0" w:color="auto"/>
            <w:right w:val="none" w:sz="0" w:space="0" w:color="auto"/>
          </w:divBdr>
          <w:divsChild>
            <w:div w:id="141502992">
              <w:marLeft w:val="0"/>
              <w:marRight w:val="0"/>
              <w:marTop w:val="0"/>
              <w:marBottom w:val="0"/>
              <w:divBdr>
                <w:top w:val="none" w:sz="0" w:space="0" w:color="auto"/>
                <w:left w:val="none" w:sz="0" w:space="0" w:color="auto"/>
                <w:bottom w:val="none" w:sz="0" w:space="0" w:color="auto"/>
                <w:right w:val="none" w:sz="0" w:space="0" w:color="auto"/>
              </w:divBdr>
            </w:div>
          </w:divsChild>
        </w:div>
        <w:div w:id="1060789934">
          <w:marLeft w:val="0"/>
          <w:marRight w:val="0"/>
          <w:marTop w:val="0"/>
          <w:marBottom w:val="0"/>
          <w:divBdr>
            <w:top w:val="none" w:sz="0" w:space="0" w:color="auto"/>
            <w:left w:val="none" w:sz="0" w:space="0" w:color="auto"/>
            <w:bottom w:val="none" w:sz="0" w:space="0" w:color="auto"/>
            <w:right w:val="none" w:sz="0" w:space="0" w:color="auto"/>
          </w:divBdr>
          <w:divsChild>
            <w:div w:id="1579249530">
              <w:marLeft w:val="0"/>
              <w:marRight w:val="0"/>
              <w:marTop w:val="0"/>
              <w:marBottom w:val="0"/>
              <w:divBdr>
                <w:top w:val="none" w:sz="0" w:space="0" w:color="auto"/>
                <w:left w:val="none" w:sz="0" w:space="0" w:color="auto"/>
                <w:bottom w:val="none" w:sz="0" w:space="0" w:color="auto"/>
                <w:right w:val="none" w:sz="0" w:space="0" w:color="auto"/>
              </w:divBdr>
            </w:div>
          </w:divsChild>
        </w:div>
        <w:div w:id="1138838486">
          <w:marLeft w:val="0"/>
          <w:marRight w:val="0"/>
          <w:marTop w:val="0"/>
          <w:marBottom w:val="0"/>
          <w:divBdr>
            <w:top w:val="none" w:sz="0" w:space="0" w:color="auto"/>
            <w:left w:val="none" w:sz="0" w:space="0" w:color="auto"/>
            <w:bottom w:val="none" w:sz="0" w:space="0" w:color="auto"/>
            <w:right w:val="none" w:sz="0" w:space="0" w:color="auto"/>
          </w:divBdr>
          <w:divsChild>
            <w:div w:id="199784241">
              <w:marLeft w:val="0"/>
              <w:marRight w:val="0"/>
              <w:marTop w:val="0"/>
              <w:marBottom w:val="0"/>
              <w:divBdr>
                <w:top w:val="none" w:sz="0" w:space="0" w:color="auto"/>
                <w:left w:val="none" w:sz="0" w:space="0" w:color="auto"/>
                <w:bottom w:val="none" w:sz="0" w:space="0" w:color="auto"/>
                <w:right w:val="none" w:sz="0" w:space="0" w:color="auto"/>
              </w:divBdr>
            </w:div>
          </w:divsChild>
        </w:div>
        <w:div w:id="1161892596">
          <w:marLeft w:val="0"/>
          <w:marRight w:val="0"/>
          <w:marTop w:val="0"/>
          <w:marBottom w:val="0"/>
          <w:divBdr>
            <w:top w:val="none" w:sz="0" w:space="0" w:color="auto"/>
            <w:left w:val="none" w:sz="0" w:space="0" w:color="auto"/>
            <w:bottom w:val="none" w:sz="0" w:space="0" w:color="auto"/>
            <w:right w:val="none" w:sz="0" w:space="0" w:color="auto"/>
          </w:divBdr>
          <w:divsChild>
            <w:div w:id="629937345">
              <w:marLeft w:val="0"/>
              <w:marRight w:val="0"/>
              <w:marTop w:val="0"/>
              <w:marBottom w:val="0"/>
              <w:divBdr>
                <w:top w:val="none" w:sz="0" w:space="0" w:color="auto"/>
                <w:left w:val="none" w:sz="0" w:space="0" w:color="auto"/>
                <w:bottom w:val="none" w:sz="0" w:space="0" w:color="auto"/>
                <w:right w:val="none" w:sz="0" w:space="0" w:color="auto"/>
              </w:divBdr>
            </w:div>
          </w:divsChild>
        </w:div>
        <w:div w:id="1219439663">
          <w:marLeft w:val="0"/>
          <w:marRight w:val="0"/>
          <w:marTop w:val="0"/>
          <w:marBottom w:val="0"/>
          <w:divBdr>
            <w:top w:val="none" w:sz="0" w:space="0" w:color="auto"/>
            <w:left w:val="none" w:sz="0" w:space="0" w:color="auto"/>
            <w:bottom w:val="none" w:sz="0" w:space="0" w:color="auto"/>
            <w:right w:val="none" w:sz="0" w:space="0" w:color="auto"/>
          </w:divBdr>
          <w:divsChild>
            <w:div w:id="1050811562">
              <w:marLeft w:val="0"/>
              <w:marRight w:val="0"/>
              <w:marTop w:val="0"/>
              <w:marBottom w:val="0"/>
              <w:divBdr>
                <w:top w:val="none" w:sz="0" w:space="0" w:color="auto"/>
                <w:left w:val="none" w:sz="0" w:space="0" w:color="auto"/>
                <w:bottom w:val="none" w:sz="0" w:space="0" w:color="auto"/>
                <w:right w:val="none" w:sz="0" w:space="0" w:color="auto"/>
              </w:divBdr>
            </w:div>
          </w:divsChild>
        </w:div>
        <w:div w:id="1332680906">
          <w:marLeft w:val="0"/>
          <w:marRight w:val="0"/>
          <w:marTop w:val="0"/>
          <w:marBottom w:val="0"/>
          <w:divBdr>
            <w:top w:val="none" w:sz="0" w:space="0" w:color="auto"/>
            <w:left w:val="none" w:sz="0" w:space="0" w:color="auto"/>
            <w:bottom w:val="none" w:sz="0" w:space="0" w:color="auto"/>
            <w:right w:val="none" w:sz="0" w:space="0" w:color="auto"/>
          </w:divBdr>
          <w:divsChild>
            <w:div w:id="448014020">
              <w:marLeft w:val="0"/>
              <w:marRight w:val="0"/>
              <w:marTop w:val="0"/>
              <w:marBottom w:val="0"/>
              <w:divBdr>
                <w:top w:val="none" w:sz="0" w:space="0" w:color="auto"/>
                <w:left w:val="none" w:sz="0" w:space="0" w:color="auto"/>
                <w:bottom w:val="none" w:sz="0" w:space="0" w:color="auto"/>
                <w:right w:val="none" w:sz="0" w:space="0" w:color="auto"/>
              </w:divBdr>
            </w:div>
          </w:divsChild>
        </w:div>
        <w:div w:id="1343362829">
          <w:marLeft w:val="0"/>
          <w:marRight w:val="0"/>
          <w:marTop w:val="0"/>
          <w:marBottom w:val="0"/>
          <w:divBdr>
            <w:top w:val="none" w:sz="0" w:space="0" w:color="auto"/>
            <w:left w:val="none" w:sz="0" w:space="0" w:color="auto"/>
            <w:bottom w:val="none" w:sz="0" w:space="0" w:color="auto"/>
            <w:right w:val="none" w:sz="0" w:space="0" w:color="auto"/>
          </w:divBdr>
          <w:divsChild>
            <w:div w:id="1028795210">
              <w:marLeft w:val="0"/>
              <w:marRight w:val="0"/>
              <w:marTop w:val="0"/>
              <w:marBottom w:val="0"/>
              <w:divBdr>
                <w:top w:val="none" w:sz="0" w:space="0" w:color="auto"/>
                <w:left w:val="none" w:sz="0" w:space="0" w:color="auto"/>
                <w:bottom w:val="none" w:sz="0" w:space="0" w:color="auto"/>
                <w:right w:val="none" w:sz="0" w:space="0" w:color="auto"/>
              </w:divBdr>
            </w:div>
          </w:divsChild>
        </w:div>
        <w:div w:id="1392996002">
          <w:marLeft w:val="0"/>
          <w:marRight w:val="0"/>
          <w:marTop w:val="0"/>
          <w:marBottom w:val="0"/>
          <w:divBdr>
            <w:top w:val="none" w:sz="0" w:space="0" w:color="auto"/>
            <w:left w:val="none" w:sz="0" w:space="0" w:color="auto"/>
            <w:bottom w:val="none" w:sz="0" w:space="0" w:color="auto"/>
            <w:right w:val="none" w:sz="0" w:space="0" w:color="auto"/>
          </w:divBdr>
          <w:divsChild>
            <w:div w:id="431170077">
              <w:marLeft w:val="0"/>
              <w:marRight w:val="0"/>
              <w:marTop w:val="0"/>
              <w:marBottom w:val="0"/>
              <w:divBdr>
                <w:top w:val="none" w:sz="0" w:space="0" w:color="auto"/>
                <w:left w:val="none" w:sz="0" w:space="0" w:color="auto"/>
                <w:bottom w:val="none" w:sz="0" w:space="0" w:color="auto"/>
                <w:right w:val="none" w:sz="0" w:space="0" w:color="auto"/>
              </w:divBdr>
            </w:div>
          </w:divsChild>
        </w:div>
        <w:div w:id="1426073874">
          <w:marLeft w:val="0"/>
          <w:marRight w:val="0"/>
          <w:marTop w:val="0"/>
          <w:marBottom w:val="0"/>
          <w:divBdr>
            <w:top w:val="none" w:sz="0" w:space="0" w:color="auto"/>
            <w:left w:val="none" w:sz="0" w:space="0" w:color="auto"/>
            <w:bottom w:val="none" w:sz="0" w:space="0" w:color="auto"/>
            <w:right w:val="none" w:sz="0" w:space="0" w:color="auto"/>
          </w:divBdr>
          <w:divsChild>
            <w:div w:id="867765768">
              <w:marLeft w:val="0"/>
              <w:marRight w:val="0"/>
              <w:marTop w:val="0"/>
              <w:marBottom w:val="0"/>
              <w:divBdr>
                <w:top w:val="none" w:sz="0" w:space="0" w:color="auto"/>
                <w:left w:val="none" w:sz="0" w:space="0" w:color="auto"/>
                <w:bottom w:val="none" w:sz="0" w:space="0" w:color="auto"/>
                <w:right w:val="none" w:sz="0" w:space="0" w:color="auto"/>
              </w:divBdr>
            </w:div>
          </w:divsChild>
        </w:div>
        <w:div w:id="1435057044">
          <w:marLeft w:val="0"/>
          <w:marRight w:val="0"/>
          <w:marTop w:val="0"/>
          <w:marBottom w:val="0"/>
          <w:divBdr>
            <w:top w:val="none" w:sz="0" w:space="0" w:color="auto"/>
            <w:left w:val="none" w:sz="0" w:space="0" w:color="auto"/>
            <w:bottom w:val="none" w:sz="0" w:space="0" w:color="auto"/>
            <w:right w:val="none" w:sz="0" w:space="0" w:color="auto"/>
          </w:divBdr>
          <w:divsChild>
            <w:div w:id="1465004228">
              <w:marLeft w:val="0"/>
              <w:marRight w:val="0"/>
              <w:marTop w:val="0"/>
              <w:marBottom w:val="0"/>
              <w:divBdr>
                <w:top w:val="none" w:sz="0" w:space="0" w:color="auto"/>
                <w:left w:val="none" w:sz="0" w:space="0" w:color="auto"/>
                <w:bottom w:val="none" w:sz="0" w:space="0" w:color="auto"/>
                <w:right w:val="none" w:sz="0" w:space="0" w:color="auto"/>
              </w:divBdr>
            </w:div>
          </w:divsChild>
        </w:div>
        <w:div w:id="1491212905">
          <w:marLeft w:val="0"/>
          <w:marRight w:val="0"/>
          <w:marTop w:val="0"/>
          <w:marBottom w:val="0"/>
          <w:divBdr>
            <w:top w:val="none" w:sz="0" w:space="0" w:color="auto"/>
            <w:left w:val="none" w:sz="0" w:space="0" w:color="auto"/>
            <w:bottom w:val="none" w:sz="0" w:space="0" w:color="auto"/>
            <w:right w:val="none" w:sz="0" w:space="0" w:color="auto"/>
          </w:divBdr>
          <w:divsChild>
            <w:div w:id="1256480086">
              <w:marLeft w:val="0"/>
              <w:marRight w:val="0"/>
              <w:marTop w:val="0"/>
              <w:marBottom w:val="0"/>
              <w:divBdr>
                <w:top w:val="none" w:sz="0" w:space="0" w:color="auto"/>
                <w:left w:val="none" w:sz="0" w:space="0" w:color="auto"/>
                <w:bottom w:val="none" w:sz="0" w:space="0" w:color="auto"/>
                <w:right w:val="none" w:sz="0" w:space="0" w:color="auto"/>
              </w:divBdr>
            </w:div>
          </w:divsChild>
        </w:div>
        <w:div w:id="1492059054">
          <w:marLeft w:val="0"/>
          <w:marRight w:val="0"/>
          <w:marTop w:val="0"/>
          <w:marBottom w:val="0"/>
          <w:divBdr>
            <w:top w:val="none" w:sz="0" w:space="0" w:color="auto"/>
            <w:left w:val="none" w:sz="0" w:space="0" w:color="auto"/>
            <w:bottom w:val="none" w:sz="0" w:space="0" w:color="auto"/>
            <w:right w:val="none" w:sz="0" w:space="0" w:color="auto"/>
          </w:divBdr>
          <w:divsChild>
            <w:div w:id="1337339599">
              <w:marLeft w:val="0"/>
              <w:marRight w:val="0"/>
              <w:marTop w:val="0"/>
              <w:marBottom w:val="0"/>
              <w:divBdr>
                <w:top w:val="none" w:sz="0" w:space="0" w:color="auto"/>
                <w:left w:val="none" w:sz="0" w:space="0" w:color="auto"/>
                <w:bottom w:val="none" w:sz="0" w:space="0" w:color="auto"/>
                <w:right w:val="none" w:sz="0" w:space="0" w:color="auto"/>
              </w:divBdr>
            </w:div>
          </w:divsChild>
        </w:div>
        <w:div w:id="1700083680">
          <w:marLeft w:val="0"/>
          <w:marRight w:val="0"/>
          <w:marTop w:val="0"/>
          <w:marBottom w:val="0"/>
          <w:divBdr>
            <w:top w:val="none" w:sz="0" w:space="0" w:color="auto"/>
            <w:left w:val="none" w:sz="0" w:space="0" w:color="auto"/>
            <w:bottom w:val="none" w:sz="0" w:space="0" w:color="auto"/>
            <w:right w:val="none" w:sz="0" w:space="0" w:color="auto"/>
          </w:divBdr>
          <w:divsChild>
            <w:div w:id="1497459689">
              <w:marLeft w:val="0"/>
              <w:marRight w:val="0"/>
              <w:marTop w:val="0"/>
              <w:marBottom w:val="0"/>
              <w:divBdr>
                <w:top w:val="none" w:sz="0" w:space="0" w:color="auto"/>
                <w:left w:val="none" w:sz="0" w:space="0" w:color="auto"/>
                <w:bottom w:val="none" w:sz="0" w:space="0" w:color="auto"/>
                <w:right w:val="none" w:sz="0" w:space="0" w:color="auto"/>
              </w:divBdr>
            </w:div>
          </w:divsChild>
        </w:div>
        <w:div w:id="1759907327">
          <w:marLeft w:val="0"/>
          <w:marRight w:val="0"/>
          <w:marTop w:val="0"/>
          <w:marBottom w:val="0"/>
          <w:divBdr>
            <w:top w:val="none" w:sz="0" w:space="0" w:color="auto"/>
            <w:left w:val="none" w:sz="0" w:space="0" w:color="auto"/>
            <w:bottom w:val="none" w:sz="0" w:space="0" w:color="auto"/>
            <w:right w:val="none" w:sz="0" w:space="0" w:color="auto"/>
          </w:divBdr>
          <w:divsChild>
            <w:div w:id="445085033">
              <w:marLeft w:val="0"/>
              <w:marRight w:val="0"/>
              <w:marTop w:val="0"/>
              <w:marBottom w:val="0"/>
              <w:divBdr>
                <w:top w:val="none" w:sz="0" w:space="0" w:color="auto"/>
                <w:left w:val="none" w:sz="0" w:space="0" w:color="auto"/>
                <w:bottom w:val="none" w:sz="0" w:space="0" w:color="auto"/>
                <w:right w:val="none" w:sz="0" w:space="0" w:color="auto"/>
              </w:divBdr>
            </w:div>
          </w:divsChild>
        </w:div>
        <w:div w:id="1782607766">
          <w:marLeft w:val="0"/>
          <w:marRight w:val="0"/>
          <w:marTop w:val="0"/>
          <w:marBottom w:val="0"/>
          <w:divBdr>
            <w:top w:val="none" w:sz="0" w:space="0" w:color="auto"/>
            <w:left w:val="none" w:sz="0" w:space="0" w:color="auto"/>
            <w:bottom w:val="none" w:sz="0" w:space="0" w:color="auto"/>
            <w:right w:val="none" w:sz="0" w:space="0" w:color="auto"/>
          </w:divBdr>
          <w:divsChild>
            <w:div w:id="537934681">
              <w:marLeft w:val="0"/>
              <w:marRight w:val="0"/>
              <w:marTop w:val="0"/>
              <w:marBottom w:val="0"/>
              <w:divBdr>
                <w:top w:val="none" w:sz="0" w:space="0" w:color="auto"/>
                <w:left w:val="none" w:sz="0" w:space="0" w:color="auto"/>
                <w:bottom w:val="none" w:sz="0" w:space="0" w:color="auto"/>
                <w:right w:val="none" w:sz="0" w:space="0" w:color="auto"/>
              </w:divBdr>
            </w:div>
          </w:divsChild>
        </w:div>
        <w:div w:id="2022123730">
          <w:marLeft w:val="0"/>
          <w:marRight w:val="0"/>
          <w:marTop w:val="0"/>
          <w:marBottom w:val="0"/>
          <w:divBdr>
            <w:top w:val="none" w:sz="0" w:space="0" w:color="auto"/>
            <w:left w:val="none" w:sz="0" w:space="0" w:color="auto"/>
            <w:bottom w:val="none" w:sz="0" w:space="0" w:color="auto"/>
            <w:right w:val="none" w:sz="0" w:space="0" w:color="auto"/>
          </w:divBdr>
          <w:divsChild>
            <w:div w:id="1199272821">
              <w:marLeft w:val="0"/>
              <w:marRight w:val="0"/>
              <w:marTop w:val="0"/>
              <w:marBottom w:val="0"/>
              <w:divBdr>
                <w:top w:val="none" w:sz="0" w:space="0" w:color="auto"/>
                <w:left w:val="none" w:sz="0" w:space="0" w:color="auto"/>
                <w:bottom w:val="none" w:sz="0" w:space="0" w:color="auto"/>
                <w:right w:val="none" w:sz="0" w:space="0" w:color="auto"/>
              </w:divBdr>
            </w:div>
          </w:divsChild>
        </w:div>
        <w:div w:id="2093428874">
          <w:marLeft w:val="0"/>
          <w:marRight w:val="0"/>
          <w:marTop w:val="0"/>
          <w:marBottom w:val="0"/>
          <w:divBdr>
            <w:top w:val="none" w:sz="0" w:space="0" w:color="auto"/>
            <w:left w:val="none" w:sz="0" w:space="0" w:color="auto"/>
            <w:bottom w:val="none" w:sz="0" w:space="0" w:color="auto"/>
            <w:right w:val="none" w:sz="0" w:space="0" w:color="auto"/>
          </w:divBdr>
          <w:divsChild>
            <w:div w:id="2013753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9229519">
      <w:bodyDiv w:val="1"/>
      <w:marLeft w:val="0"/>
      <w:marRight w:val="0"/>
      <w:marTop w:val="0"/>
      <w:marBottom w:val="0"/>
      <w:divBdr>
        <w:top w:val="none" w:sz="0" w:space="0" w:color="auto"/>
        <w:left w:val="none" w:sz="0" w:space="0" w:color="auto"/>
        <w:bottom w:val="none" w:sz="0" w:space="0" w:color="auto"/>
        <w:right w:val="none" w:sz="0" w:space="0" w:color="auto"/>
      </w:divBdr>
    </w:div>
    <w:div w:id="1436364265">
      <w:bodyDiv w:val="1"/>
      <w:marLeft w:val="0"/>
      <w:marRight w:val="0"/>
      <w:marTop w:val="0"/>
      <w:marBottom w:val="0"/>
      <w:divBdr>
        <w:top w:val="none" w:sz="0" w:space="0" w:color="auto"/>
        <w:left w:val="none" w:sz="0" w:space="0" w:color="auto"/>
        <w:bottom w:val="none" w:sz="0" w:space="0" w:color="auto"/>
        <w:right w:val="none" w:sz="0" w:space="0" w:color="auto"/>
      </w:divBdr>
    </w:div>
    <w:div w:id="1450859462">
      <w:bodyDiv w:val="1"/>
      <w:marLeft w:val="0"/>
      <w:marRight w:val="0"/>
      <w:marTop w:val="0"/>
      <w:marBottom w:val="0"/>
      <w:divBdr>
        <w:top w:val="none" w:sz="0" w:space="0" w:color="auto"/>
        <w:left w:val="none" w:sz="0" w:space="0" w:color="auto"/>
        <w:bottom w:val="none" w:sz="0" w:space="0" w:color="auto"/>
        <w:right w:val="none" w:sz="0" w:space="0" w:color="auto"/>
      </w:divBdr>
    </w:div>
    <w:div w:id="1452556063">
      <w:bodyDiv w:val="1"/>
      <w:marLeft w:val="0"/>
      <w:marRight w:val="0"/>
      <w:marTop w:val="0"/>
      <w:marBottom w:val="0"/>
      <w:divBdr>
        <w:top w:val="none" w:sz="0" w:space="0" w:color="auto"/>
        <w:left w:val="none" w:sz="0" w:space="0" w:color="auto"/>
        <w:bottom w:val="none" w:sz="0" w:space="0" w:color="auto"/>
        <w:right w:val="none" w:sz="0" w:space="0" w:color="auto"/>
      </w:divBdr>
    </w:div>
    <w:div w:id="1489707495">
      <w:bodyDiv w:val="1"/>
      <w:marLeft w:val="0"/>
      <w:marRight w:val="0"/>
      <w:marTop w:val="0"/>
      <w:marBottom w:val="0"/>
      <w:divBdr>
        <w:top w:val="none" w:sz="0" w:space="0" w:color="auto"/>
        <w:left w:val="none" w:sz="0" w:space="0" w:color="auto"/>
        <w:bottom w:val="none" w:sz="0" w:space="0" w:color="auto"/>
        <w:right w:val="none" w:sz="0" w:space="0" w:color="auto"/>
      </w:divBdr>
    </w:div>
    <w:div w:id="1520507500">
      <w:bodyDiv w:val="1"/>
      <w:marLeft w:val="0"/>
      <w:marRight w:val="0"/>
      <w:marTop w:val="0"/>
      <w:marBottom w:val="0"/>
      <w:divBdr>
        <w:top w:val="none" w:sz="0" w:space="0" w:color="auto"/>
        <w:left w:val="none" w:sz="0" w:space="0" w:color="auto"/>
        <w:bottom w:val="none" w:sz="0" w:space="0" w:color="auto"/>
        <w:right w:val="none" w:sz="0" w:space="0" w:color="auto"/>
      </w:divBdr>
    </w:div>
    <w:div w:id="1550265208">
      <w:bodyDiv w:val="1"/>
      <w:marLeft w:val="0"/>
      <w:marRight w:val="0"/>
      <w:marTop w:val="0"/>
      <w:marBottom w:val="0"/>
      <w:divBdr>
        <w:top w:val="none" w:sz="0" w:space="0" w:color="auto"/>
        <w:left w:val="none" w:sz="0" w:space="0" w:color="auto"/>
        <w:bottom w:val="none" w:sz="0" w:space="0" w:color="auto"/>
        <w:right w:val="none" w:sz="0" w:space="0" w:color="auto"/>
      </w:divBdr>
    </w:div>
    <w:div w:id="1572352274">
      <w:bodyDiv w:val="1"/>
      <w:marLeft w:val="0"/>
      <w:marRight w:val="0"/>
      <w:marTop w:val="0"/>
      <w:marBottom w:val="0"/>
      <w:divBdr>
        <w:top w:val="none" w:sz="0" w:space="0" w:color="auto"/>
        <w:left w:val="none" w:sz="0" w:space="0" w:color="auto"/>
        <w:bottom w:val="none" w:sz="0" w:space="0" w:color="auto"/>
        <w:right w:val="none" w:sz="0" w:space="0" w:color="auto"/>
      </w:divBdr>
    </w:div>
    <w:div w:id="1586106458">
      <w:bodyDiv w:val="1"/>
      <w:marLeft w:val="0"/>
      <w:marRight w:val="0"/>
      <w:marTop w:val="0"/>
      <w:marBottom w:val="0"/>
      <w:divBdr>
        <w:top w:val="none" w:sz="0" w:space="0" w:color="auto"/>
        <w:left w:val="none" w:sz="0" w:space="0" w:color="auto"/>
        <w:bottom w:val="none" w:sz="0" w:space="0" w:color="auto"/>
        <w:right w:val="none" w:sz="0" w:space="0" w:color="auto"/>
      </w:divBdr>
    </w:div>
    <w:div w:id="1592855535">
      <w:bodyDiv w:val="1"/>
      <w:marLeft w:val="0"/>
      <w:marRight w:val="0"/>
      <w:marTop w:val="0"/>
      <w:marBottom w:val="0"/>
      <w:divBdr>
        <w:top w:val="none" w:sz="0" w:space="0" w:color="auto"/>
        <w:left w:val="none" w:sz="0" w:space="0" w:color="auto"/>
        <w:bottom w:val="none" w:sz="0" w:space="0" w:color="auto"/>
        <w:right w:val="none" w:sz="0" w:space="0" w:color="auto"/>
      </w:divBdr>
    </w:div>
    <w:div w:id="1601372986">
      <w:bodyDiv w:val="1"/>
      <w:marLeft w:val="0"/>
      <w:marRight w:val="0"/>
      <w:marTop w:val="0"/>
      <w:marBottom w:val="0"/>
      <w:divBdr>
        <w:top w:val="none" w:sz="0" w:space="0" w:color="auto"/>
        <w:left w:val="none" w:sz="0" w:space="0" w:color="auto"/>
        <w:bottom w:val="none" w:sz="0" w:space="0" w:color="auto"/>
        <w:right w:val="none" w:sz="0" w:space="0" w:color="auto"/>
      </w:divBdr>
    </w:div>
    <w:div w:id="1603803850">
      <w:bodyDiv w:val="1"/>
      <w:marLeft w:val="0"/>
      <w:marRight w:val="0"/>
      <w:marTop w:val="0"/>
      <w:marBottom w:val="0"/>
      <w:divBdr>
        <w:top w:val="none" w:sz="0" w:space="0" w:color="auto"/>
        <w:left w:val="none" w:sz="0" w:space="0" w:color="auto"/>
        <w:bottom w:val="none" w:sz="0" w:space="0" w:color="auto"/>
        <w:right w:val="none" w:sz="0" w:space="0" w:color="auto"/>
      </w:divBdr>
    </w:div>
    <w:div w:id="1608268694">
      <w:bodyDiv w:val="1"/>
      <w:marLeft w:val="0"/>
      <w:marRight w:val="0"/>
      <w:marTop w:val="0"/>
      <w:marBottom w:val="0"/>
      <w:divBdr>
        <w:top w:val="none" w:sz="0" w:space="0" w:color="auto"/>
        <w:left w:val="none" w:sz="0" w:space="0" w:color="auto"/>
        <w:bottom w:val="none" w:sz="0" w:space="0" w:color="auto"/>
        <w:right w:val="none" w:sz="0" w:space="0" w:color="auto"/>
      </w:divBdr>
    </w:div>
    <w:div w:id="1608855532">
      <w:bodyDiv w:val="1"/>
      <w:marLeft w:val="0"/>
      <w:marRight w:val="0"/>
      <w:marTop w:val="0"/>
      <w:marBottom w:val="0"/>
      <w:divBdr>
        <w:top w:val="none" w:sz="0" w:space="0" w:color="auto"/>
        <w:left w:val="none" w:sz="0" w:space="0" w:color="auto"/>
        <w:bottom w:val="none" w:sz="0" w:space="0" w:color="auto"/>
        <w:right w:val="none" w:sz="0" w:space="0" w:color="auto"/>
      </w:divBdr>
    </w:div>
    <w:div w:id="1634600080">
      <w:bodyDiv w:val="1"/>
      <w:marLeft w:val="0"/>
      <w:marRight w:val="0"/>
      <w:marTop w:val="0"/>
      <w:marBottom w:val="0"/>
      <w:divBdr>
        <w:top w:val="none" w:sz="0" w:space="0" w:color="auto"/>
        <w:left w:val="none" w:sz="0" w:space="0" w:color="auto"/>
        <w:bottom w:val="none" w:sz="0" w:space="0" w:color="auto"/>
        <w:right w:val="none" w:sz="0" w:space="0" w:color="auto"/>
      </w:divBdr>
    </w:div>
    <w:div w:id="1645697547">
      <w:bodyDiv w:val="1"/>
      <w:marLeft w:val="0"/>
      <w:marRight w:val="0"/>
      <w:marTop w:val="0"/>
      <w:marBottom w:val="0"/>
      <w:divBdr>
        <w:top w:val="none" w:sz="0" w:space="0" w:color="auto"/>
        <w:left w:val="none" w:sz="0" w:space="0" w:color="auto"/>
        <w:bottom w:val="none" w:sz="0" w:space="0" w:color="auto"/>
        <w:right w:val="none" w:sz="0" w:space="0" w:color="auto"/>
      </w:divBdr>
    </w:div>
    <w:div w:id="1646619666">
      <w:bodyDiv w:val="1"/>
      <w:marLeft w:val="0"/>
      <w:marRight w:val="0"/>
      <w:marTop w:val="0"/>
      <w:marBottom w:val="0"/>
      <w:divBdr>
        <w:top w:val="none" w:sz="0" w:space="0" w:color="auto"/>
        <w:left w:val="none" w:sz="0" w:space="0" w:color="auto"/>
        <w:bottom w:val="none" w:sz="0" w:space="0" w:color="auto"/>
        <w:right w:val="none" w:sz="0" w:space="0" w:color="auto"/>
      </w:divBdr>
    </w:div>
    <w:div w:id="1650136581">
      <w:bodyDiv w:val="1"/>
      <w:marLeft w:val="0"/>
      <w:marRight w:val="0"/>
      <w:marTop w:val="0"/>
      <w:marBottom w:val="0"/>
      <w:divBdr>
        <w:top w:val="none" w:sz="0" w:space="0" w:color="auto"/>
        <w:left w:val="none" w:sz="0" w:space="0" w:color="auto"/>
        <w:bottom w:val="none" w:sz="0" w:space="0" w:color="auto"/>
        <w:right w:val="none" w:sz="0" w:space="0" w:color="auto"/>
      </w:divBdr>
    </w:div>
    <w:div w:id="1662613267">
      <w:bodyDiv w:val="1"/>
      <w:marLeft w:val="0"/>
      <w:marRight w:val="0"/>
      <w:marTop w:val="0"/>
      <w:marBottom w:val="0"/>
      <w:divBdr>
        <w:top w:val="none" w:sz="0" w:space="0" w:color="auto"/>
        <w:left w:val="none" w:sz="0" w:space="0" w:color="auto"/>
        <w:bottom w:val="none" w:sz="0" w:space="0" w:color="auto"/>
        <w:right w:val="none" w:sz="0" w:space="0" w:color="auto"/>
      </w:divBdr>
    </w:div>
    <w:div w:id="1664771973">
      <w:bodyDiv w:val="1"/>
      <w:marLeft w:val="0"/>
      <w:marRight w:val="0"/>
      <w:marTop w:val="0"/>
      <w:marBottom w:val="0"/>
      <w:divBdr>
        <w:top w:val="none" w:sz="0" w:space="0" w:color="auto"/>
        <w:left w:val="none" w:sz="0" w:space="0" w:color="auto"/>
        <w:bottom w:val="none" w:sz="0" w:space="0" w:color="auto"/>
        <w:right w:val="none" w:sz="0" w:space="0" w:color="auto"/>
      </w:divBdr>
    </w:div>
    <w:div w:id="1678918254">
      <w:bodyDiv w:val="1"/>
      <w:marLeft w:val="0"/>
      <w:marRight w:val="0"/>
      <w:marTop w:val="0"/>
      <w:marBottom w:val="0"/>
      <w:divBdr>
        <w:top w:val="none" w:sz="0" w:space="0" w:color="auto"/>
        <w:left w:val="none" w:sz="0" w:space="0" w:color="auto"/>
        <w:bottom w:val="none" w:sz="0" w:space="0" w:color="auto"/>
        <w:right w:val="none" w:sz="0" w:space="0" w:color="auto"/>
      </w:divBdr>
    </w:div>
    <w:div w:id="1699968154">
      <w:bodyDiv w:val="1"/>
      <w:marLeft w:val="0"/>
      <w:marRight w:val="0"/>
      <w:marTop w:val="0"/>
      <w:marBottom w:val="0"/>
      <w:divBdr>
        <w:top w:val="none" w:sz="0" w:space="0" w:color="auto"/>
        <w:left w:val="none" w:sz="0" w:space="0" w:color="auto"/>
        <w:bottom w:val="none" w:sz="0" w:space="0" w:color="auto"/>
        <w:right w:val="none" w:sz="0" w:space="0" w:color="auto"/>
      </w:divBdr>
    </w:div>
    <w:div w:id="1726249641">
      <w:bodyDiv w:val="1"/>
      <w:marLeft w:val="0"/>
      <w:marRight w:val="0"/>
      <w:marTop w:val="0"/>
      <w:marBottom w:val="0"/>
      <w:divBdr>
        <w:top w:val="none" w:sz="0" w:space="0" w:color="auto"/>
        <w:left w:val="none" w:sz="0" w:space="0" w:color="auto"/>
        <w:bottom w:val="none" w:sz="0" w:space="0" w:color="auto"/>
        <w:right w:val="none" w:sz="0" w:space="0" w:color="auto"/>
      </w:divBdr>
    </w:div>
    <w:div w:id="1754693212">
      <w:bodyDiv w:val="1"/>
      <w:marLeft w:val="0"/>
      <w:marRight w:val="0"/>
      <w:marTop w:val="0"/>
      <w:marBottom w:val="0"/>
      <w:divBdr>
        <w:top w:val="none" w:sz="0" w:space="0" w:color="auto"/>
        <w:left w:val="none" w:sz="0" w:space="0" w:color="auto"/>
        <w:bottom w:val="none" w:sz="0" w:space="0" w:color="auto"/>
        <w:right w:val="none" w:sz="0" w:space="0" w:color="auto"/>
      </w:divBdr>
      <w:divsChild>
        <w:div w:id="175852496">
          <w:marLeft w:val="0"/>
          <w:marRight w:val="0"/>
          <w:marTop w:val="0"/>
          <w:marBottom w:val="0"/>
          <w:divBdr>
            <w:top w:val="none" w:sz="0" w:space="0" w:color="auto"/>
            <w:left w:val="none" w:sz="0" w:space="0" w:color="auto"/>
            <w:bottom w:val="none" w:sz="0" w:space="0" w:color="auto"/>
            <w:right w:val="none" w:sz="0" w:space="0" w:color="auto"/>
          </w:divBdr>
          <w:divsChild>
            <w:div w:id="142745470">
              <w:marLeft w:val="0"/>
              <w:marRight w:val="0"/>
              <w:marTop w:val="0"/>
              <w:marBottom w:val="0"/>
              <w:divBdr>
                <w:top w:val="none" w:sz="0" w:space="0" w:color="auto"/>
                <w:left w:val="none" w:sz="0" w:space="0" w:color="auto"/>
                <w:bottom w:val="none" w:sz="0" w:space="0" w:color="auto"/>
                <w:right w:val="none" w:sz="0" w:space="0" w:color="auto"/>
              </w:divBdr>
            </w:div>
            <w:div w:id="165556412">
              <w:marLeft w:val="0"/>
              <w:marRight w:val="0"/>
              <w:marTop w:val="0"/>
              <w:marBottom w:val="0"/>
              <w:divBdr>
                <w:top w:val="none" w:sz="0" w:space="0" w:color="auto"/>
                <w:left w:val="none" w:sz="0" w:space="0" w:color="auto"/>
                <w:bottom w:val="none" w:sz="0" w:space="0" w:color="auto"/>
                <w:right w:val="none" w:sz="0" w:space="0" w:color="auto"/>
              </w:divBdr>
            </w:div>
            <w:div w:id="311300041">
              <w:marLeft w:val="0"/>
              <w:marRight w:val="0"/>
              <w:marTop w:val="0"/>
              <w:marBottom w:val="0"/>
              <w:divBdr>
                <w:top w:val="none" w:sz="0" w:space="0" w:color="auto"/>
                <w:left w:val="none" w:sz="0" w:space="0" w:color="auto"/>
                <w:bottom w:val="none" w:sz="0" w:space="0" w:color="auto"/>
                <w:right w:val="none" w:sz="0" w:space="0" w:color="auto"/>
              </w:divBdr>
            </w:div>
            <w:div w:id="321734184">
              <w:marLeft w:val="0"/>
              <w:marRight w:val="0"/>
              <w:marTop w:val="0"/>
              <w:marBottom w:val="0"/>
              <w:divBdr>
                <w:top w:val="none" w:sz="0" w:space="0" w:color="auto"/>
                <w:left w:val="none" w:sz="0" w:space="0" w:color="auto"/>
                <w:bottom w:val="none" w:sz="0" w:space="0" w:color="auto"/>
                <w:right w:val="none" w:sz="0" w:space="0" w:color="auto"/>
              </w:divBdr>
            </w:div>
            <w:div w:id="417868402">
              <w:marLeft w:val="0"/>
              <w:marRight w:val="0"/>
              <w:marTop w:val="0"/>
              <w:marBottom w:val="0"/>
              <w:divBdr>
                <w:top w:val="none" w:sz="0" w:space="0" w:color="auto"/>
                <w:left w:val="none" w:sz="0" w:space="0" w:color="auto"/>
                <w:bottom w:val="none" w:sz="0" w:space="0" w:color="auto"/>
                <w:right w:val="none" w:sz="0" w:space="0" w:color="auto"/>
              </w:divBdr>
            </w:div>
            <w:div w:id="425999190">
              <w:marLeft w:val="0"/>
              <w:marRight w:val="0"/>
              <w:marTop w:val="0"/>
              <w:marBottom w:val="0"/>
              <w:divBdr>
                <w:top w:val="none" w:sz="0" w:space="0" w:color="auto"/>
                <w:left w:val="none" w:sz="0" w:space="0" w:color="auto"/>
                <w:bottom w:val="none" w:sz="0" w:space="0" w:color="auto"/>
                <w:right w:val="none" w:sz="0" w:space="0" w:color="auto"/>
              </w:divBdr>
            </w:div>
            <w:div w:id="567884307">
              <w:marLeft w:val="0"/>
              <w:marRight w:val="0"/>
              <w:marTop w:val="0"/>
              <w:marBottom w:val="0"/>
              <w:divBdr>
                <w:top w:val="none" w:sz="0" w:space="0" w:color="auto"/>
                <w:left w:val="none" w:sz="0" w:space="0" w:color="auto"/>
                <w:bottom w:val="none" w:sz="0" w:space="0" w:color="auto"/>
                <w:right w:val="none" w:sz="0" w:space="0" w:color="auto"/>
              </w:divBdr>
            </w:div>
            <w:div w:id="701594017">
              <w:marLeft w:val="0"/>
              <w:marRight w:val="0"/>
              <w:marTop w:val="0"/>
              <w:marBottom w:val="0"/>
              <w:divBdr>
                <w:top w:val="none" w:sz="0" w:space="0" w:color="auto"/>
                <w:left w:val="none" w:sz="0" w:space="0" w:color="auto"/>
                <w:bottom w:val="none" w:sz="0" w:space="0" w:color="auto"/>
                <w:right w:val="none" w:sz="0" w:space="0" w:color="auto"/>
              </w:divBdr>
            </w:div>
            <w:div w:id="958535839">
              <w:marLeft w:val="0"/>
              <w:marRight w:val="0"/>
              <w:marTop w:val="0"/>
              <w:marBottom w:val="0"/>
              <w:divBdr>
                <w:top w:val="none" w:sz="0" w:space="0" w:color="auto"/>
                <w:left w:val="none" w:sz="0" w:space="0" w:color="auto"/>
                <w:bottom w:val="none" w:sz="0" w:space="0" w:color="auto"/>
                <w:right w:val="none" w:sz="0" w:space="0" w:color="auto"/>
              </w:divBdr>
            </w:div>
            <w:div w:id="1147818620">
              <w:marLeft w:val="0"/>
              <w:marRight w:val="0"/>
              <w:marTop w:val="0"/>
              <w:marBottom w:val="0"/>
              <w:divBdr>
                <w:top w:val="none" w:sz="0" w:space="0" w:color="auto"/>
                <w:left w:val="none" w:sz="0" w:space="0" w:color="auto"/>
                <w:bottom w:val="none" w:sz="0" w:space="0" w:color="auto"/>
                <w:right w:val="none" w:sz="0" w:space="0" w:color="auto"/>
              </w:divBdr>
            </w:div>
            <w:div w:id="1185095544">
              <w:marLeft w:val="0"/>
              <w:marRight w:val="0"/>
              <w:marTop w:val="0"/>
              <w:marBottom w:val="0"/>
              <w:divBdr>
                <w:top w:val="none" w:sz="0" w:space="0" w:color="auto"/>
                <w:left w:val="none" w:sz="0" w:space="0" w:color="auto"/>
                <w:bottom w:val="none" w:sz="0" w:space="0" w:color="auto"/>
                <w:right w:val="none" w:sz="0" w:space="0" w:color="auto"/>
              </w:divBdr>
            </w:div>
            <w:div w:id="1489515653">
              <w:marLeft w:val="0"/>
              <w:marRight w:val="0"/>
              <w:marTop w:val="0"/>
              <w:marBottom w:val="0"/>
              <w:divBdr>
                <w:top w:val="none" w:sz="0" w:space="0" w:color="auto"/>
                <w:left w:val="none" w:sz="0" w:space="0" w:color="auto"/>
                <w:bottom w:val="none" w:sz="0" w:space="0" w:color="auto"/>
                <w:right w:val="none" w:sz="0" w:space="0" w:color="auto"/>
              </w:divBdr>
            </w:div>
            <w:div w:id="1549955073">
              <w:marLeft w:val="0"/>
              <w:marRight w:val="0"/>
              <w:marTop w:val="0"/>
              <w:marBottom w:val="0"/>
              <w:divBdr>
                <w:top w:val="none" w:sz="0" w:space="0" w:color="auto"/>
                <w:left w:val="none" w:sz="0" w:space="0" w:color="auto"/>
                <w:bottom w:val="none" w:sz="0" w:space="0" w:color="auto"/>
                <w:right w:val="none" w:sz="0" w:space="0" w:color="auto"/>
              </w:divBdr>
            </w:div>
            <w:div w:id="1796217109">
              <w:marLeft w:val="0"/>
              <w:marRight w:val="0"/>
              <w:marTop w:val="0"/>
              <w:marBottom w:val="0"/>
              <w:divBdr>
                <w:top w:val="none" w:sz="0" w:space="0" w:color="auto"/>
                <w:left w:val="none" w:sz="0" w:space="0" w:color="auto"/>
                <w:bottom w:val="none" w:sz="0" w:space="0" w:color="auto"/>
                <w:right w:val="none" w:sz="0" w:space="0" w:color="auto"/>
              </w:divBdr>
            </w:div>
            <w:div w:id="1806199918">
              <w:marLeft w:val="0"/>
              <w:marRight w:val="0"/>
              <w:marTop w:val="0"/>
              <w:marBottom w:val="0"/>
              <w:divBdr>
                <w:top w:val="none" w:sz="0" w:space="0" w:color="auto"/>
                <w:left w:val="none" w:sz="0" w:space="0" w:color="auto"/>
                <w:bottom w:val="none" w:sz="0" w:space="0" w:color="auto"/>
                <w:right w:val="none" w:sz="0" w:space="0" w:color="auto"/>
              </w:divBdr>
            </w:div>
            <w:div w:id="2056924993">
              <w:marLeft w:val="0"/>
              <w:marRight w:val="0"/>
              <w:marTop w:val="0"/>
              <w:marBottom w:val="0"/>
              <w:divBdr>
                <w:top w:val="none" w:sz="0" w:space="0" w:color="auto"/>
                <w:left w:val="none" w:sz="0" w:space="0" w:color="auto"/>
                <w:bottom w:val="none" w:sz="0" w:space="0" w:color="auto"/>
                <w:right w:val="none" w:sz="0" w:space="0" w:color="auto"/>
              </w:divBdr>
            </w:div>
          </w:divsChild>
        </w:div>
        <w:div w:id="447049228">
          <w:marLeft w:val="0"/>
          <w:marRight w:val="0"/>
          <w:marTop w:val="0"/>
          <w:marBottom w:val="0"/>
          <w:divBdr>
            <w:top w:val="none" w:sz="0" w:space="0" w:color="auto"/>
            <w:left w:val="none" w:sz="0" w:space="0" w:color="auto"/>
            <w:bottom w:val="none" w:sz="0" w:space="0" w:color="auto"/>
            <w:right w:val="none" w:sz="0" w:space="0" w:color="auto"/>
          </w:divBdr>
          <w:divsChild>
            <w:div w:id="187333044">
              <w:marLeft w:val="0"/>
              <w:marRight w:val="0"/>
              <w:marTop w:val="0"/>
              <w:marBottom w:val="0"/>
              <w:divBdr>
                <w:top w:val="none" w:sz="0" w:space="0" w:color="auto"/>
                <w:left w:val="none" w:sz="0" w:space="0" w:color="auto"/>
                <w:bottom w:val="none" w:sz="0" w:space="0" w:color="auto"/>
                <w:right w:val="none" w:sz="0" w:space="0" w:color="auto"/>
              </w:divBdr>
            </w:div>
            <w:div w:id="782310219">
              <w:marLeft w:val="0"/>
              <w:marRight w:val="0"/>
              <w:marTop w:val="0"/>
              <w:marBottom w:val="0"/>
              <w:divBdr>
                <w:top w:val="none" w:sz="0" w:space="0" w:color="auto"/>
                <w:left w:val="none" w:sz="0" w:space="0" w:color="auto"/>
                <w:bottom w:val="none" w:sz="0" w:space="0" w:color="auto"/>
                <w:right w:val="none" w:sz="0" w:space="0" w:color="auto"/>
              </w:divBdr>
            </w:div>
            <w:div w:id="785272815">
              <w:marLeft w:val="0"/>
              <w:marRight w:val="0"/>
              <w:marTop w:val="0"/>
              <w:marBottom w:val="0"/>
              <w:divBdr>
                <w:top w:val="none" w:sz="0" w:space="0" w:color="auto"/>
                <w:left w:val="none" w:sz="0" w:space="0" w:color="auto"/>
                <w:bottom w:val="none" w:sz="0" w:space="0" w:color="auto"/>
                <w:right w:val="none" w:sz="0" w:space="0" w:color="auto"/>
              </w:divBdr>
            </w:div>
          </w:divsChild>
        </w:div>
        <w:div w:id="707990082">
          <w:marLeft w:val="0"/>
          <w:marRight w:val="0"/>
          <w:marTop w:val="0"/>
          <w:marBottom w:val="0"/>
          <w:divBdr>
            <w:top w:val="none" w:sz="0" w:space="0" w:color="auto"/>
            <w:left w:val="none" w:sz="0" w:space="0" w:color="auto"/>
            <w:bottom w:val="none" w:sz="0" w:space="0" w:color="auto"/>
            <w:right w:val="none" w:sz="0" w:space="0" w:color="auto"/>
          </w:divBdr>
          <w:divsChild>
            <w:div w:id="1101220547">
              <w:marLeft w:val="0"/>
              <w:marRight w:val="0"/>
              <w:marTop w:val="0"/>
              <w:marBottom w:val="0"/>
              <w:divBdr>
                <w:top w:val="none" w:sz="0" w:space="0" w:color="auto"/>
                <w:left w:val="none" w:sz="0" w:space="0" w:color="auto"/>
                <w:bottom w:val="none" w:sz="0" w:space="0" w:color="auto"/>
                <w:right w:val="none" w:sz="0" w:space="0" w:color="auto"/>
              </w:divBdr>
            </w:div>
          </w:divsChild>
        </w:div>
        <w:div w:id="787896872">
          <w:marLeft w:val="0"/>
          <w:marRight w:val="0"/>
          <w:marTop w:val="0"/>
          <w:marBottom w:val="0"/>
          <w:divBdr>
            <w:top w:val="none" w:sz="0" w:space="0" w:color="auto"/>
            <w:left w:val="none" w:sz="0" w:space="0" w:color="auto"/>
            <w:bottom w:val="none" w:sz="0" w:space="0" w:color="auto"/>
            <w:right w:val="none" w:sz="0" w:space="0" w:color="auto"/>
          </w:divBdr>
          <w:divsChild>
            <w:div w:id="717554899">
              <w:marLeft w:val="0"/>
              <w:marRight w:val="0"/>
              <w:marTop w:val="0"/>
              <w:marBottom w:val="0"/>
              <w:divBdr>
                <w:top w:val="none" w:sz="0" w:space="0" w:color="auto"/>
                <w:left w:val="none" w:sz="0" w:space="0" w:color="auto"/>
                <w:bottom w:val="none" w:sz="0" w:space="0" w:color="auto"/>
                <w:right w:val="none" w:sz="0" w:space="0" w:color="auto"/>
              </w:divBdr>
            </w:div>
          </w:divsChild>
        </w:div>
        <w:div w:id="989943568">
          <w:marLeft w:val="0"/>
          <w:marRight w:val="0"/>
          <w:marTop w:val="0"/>
          <w:marBottom w:val="0"/>
          <w:divBdr>
            <w:top w:val="none" w:sz="0" w:space="0" w:color="auto"/>
            <w:left w:val="none" w:sz="0" w:space="0" w:color="auto"/>
            <w:bottom w:val="none" w:sz="0" w:space="0" w:color="auto"/>
            <w:right w:val="none" w:sz="0" w:space="0" w:color="auto"/>
          </w:divBdr>
          <w:divsChild>
            <w:div w:id="1014380946">
              <w:marLeft w:val="0"/>
              <w:marRight w:val="0"/>
              <w:marTop w:val="0"/>
              <w:marBottom w:val="0"/>
              <w:divBdr>
                <w:top w:val="none" w:sz="0" w:space="0" w:color="auto"/>
                <w:left w:val="none" w:sz="0" w:space="0" w:color="auto"/>
                <w:bottom w:val="none" w:sz="0" w:space="0" w:color="auto"/>
                <w:right w:val="none" w:sz="0" w:space="0" w:color="auto"/>
              </w:divBdr>
            </w:div>
          </w:divsChild>
        </w:div>
        <w:div w:id="1151826317">
          <w:marLeft w:val="0"/>
          <w:marRight w:val="0"/>
          <w:marTop w:val="0"/>
          <w:marBottom w:val="0"/>
          <w:divBdr>
            <w:top w:val="none" w:sz="0" w:space="0" w:color="auto"/>
            <w:left w:val="none" w:sz="0" w:space="0" w:color="auto"/>
            <w:bottom w:val="none" w:sz="0" w:space="0" w:color="auto"/>
            <w:right w:val="none" w:sz="0" w:space="0" w:color="auto"/>
          </w:divBdr>
          <w:divsChild>
            <w:div w:id="162012854">
              <w:marLeft w:val="0"/>
              <w:marRight w:val="0"/>
              <w:marTop w:val="0"/>
              <w:marBottom w:val="0"/>
              <w:divBdr>
                <w:top w:val="none" w:sz="0" w:space="0" w:color="auto"/>
                <w:left w:val="none" w:sz="0" w:space="0" w:color="auto"/>
                <w:bottom w:val="none" w:sz="0" w:space="0" w:color="auto"/>
                <w:right w:val="none" w:sz="0" w:space="0" w:color="auto"/>
              </w:divBdr>
            </w:div>
          </w:divsChild>
        </w:div>
        <w:div w:id="1188564688">
          <w:marLeft w:val="0"/>
          <w:marRight w:val="0"/>
          <w:marTop w:val="0"/>
          <w:marBottom w:val="0"/>
          <w:divBdr>
            <w:top w:val="none" w:sz="0" w:space="0" w:color="auto"/>
            <w:left w:val="none" w:sz="0" w:space="0" w:color="auto"/>
            <w:bottom w:val="none" w:sz="0" w:space="0" w:color="auto"/>
            <w:right w:val="none" w:sz="0" w:space="0" w:color="auto"/>
          </w:divBdr>
          <w:divsChild>
            <w:div w:id="961809991">
              <w:marLeft w:val="0"/>
              <w:marRight w:val="0"/>
              <w:marTop w:val="0"/>
              <w:marBottom w:val="0"/>
              <w:divBdr>
                <w:top w:val="none" w:sz="0" w:space="0" w:color="auto"/>
                <w:left w:val="none" w:sz="0" w:space="0" w:color="auto"/>
                <w:bottom w:val="none" w:sz="0" w:space="0" w:color="auto"/>
                <w:right w:val="none" w:sz="0" w:space="0" w:color="auto"/>
              </w:divBdr>
            </w:div>
          </w:divsChild>
        </w:div>
        <w:div w:id="1290012239">
          <w:marLeft w:val="0"/>
          <w:marRight w:val="0"/>
          <w:marTop w:val="0"/>
          <w:marBottom w:val="0"/>
          <w:divBdr>
            <w:top w:val="none" w:sz="0" w:space="0" w:color="auto"/>
            <w:left w:val="none" w:sz="0" w:space="0" w:color="auto"/>
            <w:bottom w:val="none" w:sz="0" w:space="0" w:color="auto"/>
            <w:right w:val="none" w:sz="0" w:space="0" w:color="auto"/>
          </w:divBdr>
          <w:divsChild>
            <w:div w:id="2142066252">
              <w:marLeft w:val="0"/>
              <w:marRight w:val="0"/>
              <w:marTop w:val="0"/>
              <w:marBottom w:val="0"/>
              <w:divBdr>
                <w:top w:val="none" w:sz="0" w:space="0" w:color="auto"/>
                <w:left w:val="none" w:sz="0" w:space="0" w:color="auto"/>
                <w:bottom w:val="none" w:sz="0" w:space="0" w:color="auto"/>
                <w:right w:val="none" w:sz="0" w:space="0" w:color="auto"/>
              </w:divBdr>
            </w:div>
          </w:divsChild>
        </w:div>
        <w:div w:id="1422335427">
          <w:marLeft w:val="0"/>
          <w:marRight w:val="0"/>
          <w:marTop w:val="0"/>
          <w:marBottom w:val="0"/>
          <w:divBdr>
            <w:top w:val="none" w:sz="0" w:space="0" w:color="auto"/>
            <w:left w:val="none" w:sz="0" w:space="0" w:color="auto"/>
            <w:bottom w:val="none" w:sz="0" w:space="0" w:color="auto"/>
            <w:right w:val="none" w:sz="0" w:space="0" w:color="auto"/>
          </w:divBdr>
          <w:divsChild>
            <w:div w:id="1348141085">
              <w:marLeft w:val="0"/>
              <w:marRight w:val="0"/>
              <w:marTop w:val="0"/>
              <w:marBottom w:val="0"/>
              <w:divBdr>
                <w:top w:val="none" w:sz="0" w:space="0" w:color="auto"/>
                <w:left w:val="none" w:sz="0" w:space="0" w:color="auto"/>
                <w:bottom w:val="none" w:sz="0" w:space="0" w:color="auto"/>
                <w:right w:val="none" w:sz="0" w:space="0" w:color="auto"/>
              </w:divBdr>
            </w:div>
          </w:divsChild>
        </w:div>
        <w:div w:id="1700813691">
          <w:marLeft w:val="0"/>
          <w:marRight w:val="0"/>
          <w:marTop w:val="0"/>
          <w:marBottom w:val="0"/>
          <w:divBdr>
            <w:top w:val="none" w:sz="0" w:space="0" w:color="auto"/>
            <w:left w:val="none" w:sz="0" w:space="0" w:color="auto"/>
            <w:bottom w:val="none" w:sz="0" w:space="0" w:color="auto"/>
            <w:right w:val="none" w:sz="0" w:space="0" w:color="auto"/>
          </w:divBdr>
          <w:divsChild>
            <w:div w:id="792945380">
              <w:marLeft w:val="0"/>
              <w:marRight w:val="0"/>
              <w:marTop w:val="0"/>
              <w:marBottom w:val="0"/>
              <w:divBdr>
                <w:top w:val="none" w:sz="0" w:space="0" w:color="auto"/>
                <w:left w:val="none" w:sz="0" w:space="0" w:color="auto"/>
                <w:bottom w:val="none" w:sz="0" w:space="0" w:color="auto"/>
                <w:right w:val="none" w:sz="0" w:space="0" w:color="auto"/>
              </w:divBdr>
            </w:div>
          </w:divsChild>
        </w:div>
        <w:div w:id="1991053091">
          <w:marLeft w:val="0"/>
          <w:marRight w:val="0"/>
          <w:marTop w:val="0"/>
          <w:marBottom w:val="0"/>
          <w:divBdr>
            <w:top w:val="none" w:sz="0" w:space="0" w:color="auto"/>
            <w:left w:val="none" w:sz="0" w:space="0" w:color="auto"/>
            <w:bottom w:val="none" w:sz="0" w:space="0" w:color="auto"/>
            <w:right w:val="none" w:sz="0" w:space="0" w:color="auto"/>
          </w:divBdr>
          <w:divsChild>
            <w:div w:id="1352492666">
              <w:marLeft w:val="0"/>
              <w:marRight w:val="0"/>
              <w:marTop w:val="0"/>
              <w:marBottom w:val="0"/>
              <w:divBdr>
                <w:top w:val="none" w:sz="0" w:space="0" w:color="auto"/>
                <w:left w:val="none" w:sz="0" w:space="0" w:color="auto"/>
                <w:bottom w:val="none" w:sz="0" w:space="0" w:color="auto"/>
                <w:right w:val="none" w:sz="0" w:space="0" w:color="auto"/>
              </w:divBdr>
            </w:div>
          </w:divsChild>
        </w:div>
        <w:div w:id="2115898453">
          <w:marLeft w:val="0"/>
          <w:marRight w:val="0"/>
          <w:marTop w:val="0"/>
          <w:marBottom w:val="0"/>
          <w:divBdr>
            <w:top w:val="none" w:sz="0" w:space="0" w:color="auto"/>
            <w:left w:val="none" w:sz="0" w:space="0" w:color="auto"/>
            <w:bottom w:val="none" w:sz="0" w:space="0" w:color="auto"/>
            <w:right w:val="none" w:sz="0" w:space="0" w:color="auto"/>
          </w:divBdr>
          <w:divsChild>
            <w:div w:id="261888148">
              <w:marLeft w:val="0"/>
              <w:marRight w:val="0"/>
              <w:marTop w:val="0"/>
              <w:marBottom w:val="0"/>
              <w:divBdr>
                <w:top w:val="none" w:sz="0" w:space="0" w:color="auto"/>
                <w:left w:val="none" w:sz="0" w:space="0" w:color="auto"/>
                <w:bottom w:val="none" w:sz="0" w:space="0" w:color="auto"/>
                <w:right w:val="none" w:sz="0" w:space="0" w:color="auto"/>
              </w:divBdr>
            </w:div>
            <w:div w:id="459231134">
              <w:marLeft w:val="0"/>
              <w:marRight w:val="0"/>
              <w:marTop w:val="0"/>
              <w:marBottom w:val="0"/>
              <w:divBdr>
                <w:top w:val="none" w:sz="0" w:space="0" w:color="auto"/>
                <w:left w:val="none" w:sz="0" w:space="0" w:color="auto"/>
                <w:bottom w:val="none" w:sz="0" w:space="0" w:color="auto"/>
                <w:right w:val="none" w:sz="0" w:space="0" w:color="auto"/>
              </w:divBdr>
            </w:div>
            <w:div w:id="461584525">
              <w:marLeft w:val="0"/>
              <w:marRight w:val="0"/>
              <w:marTop w:val="0"/>
              <w:marBottom w:val="0"/>
              <w:divBdr>
                <w:top w:val="none" w:sz="0" w:space="0" w:color="auto"/>
                <w:left w:val="none" w:sz="0" w:space="0" w:color="auto"/>
                <w:bottom w:val="none" w:sz="0" w:space="0" w:color="auto"/>
                <w:right w:val="none" w:sz="0" w:space="0" w:color="auto"/>
              </w:divBdr>
            </w:div>
            <w:div w:id="577597178">
              <w:marLeft w:val="0"/>
              <w:marRight w:val="0"/>
              <w:marTop w:val="0"/>
              <w:marBottom w:val="0"/>
              <w:divBdr>
                <w:top w:val="none" w:sz="0" w:space="0" w:color="auto"/>
                <w:left w:val="none" w:sz="0" w:space="0" w:color="auto"/>
                <w:bottom w:val="none" w:sz="0" w:space="0" w:color="auto"/>
                <w:right w:val="none" w:sz="0" w:space="0" w:color="auto"/>
              </w:divBdr>
            </w:div>
            <w:div w:id="697707506">
              <w:marLeft w:val="0"/>
              <w:marRight w:val="0"/>
              <w:marTop w:val="0"/>
              <w:marBottom w:val="0"/>
              <w:divBdr>
                <w:top w:val="none" w:sz="0" w:space="0" w:color="auto"/>
                <w:left w:val="none" w:sz="0" w:space="0" w:color="auto"/>
                <w:bottom w:val="none" w:sz="0" w:space="0" w:color="auto"/>
                <w:right w:val="none" w:sz="0" w:space="0" w:color="auto"/>
              </w:divBdr>
            </w:div>
            <w:div w:id="1225216884">
              <w:marLeft w:val="0"/>
              <w:marRight w:val="0"/>
              <w:marTop w:val="0"/>
              <w:marBottom w:val="0"/>
              <w:divBdr>
                <w:top w:val="none" w:sz="0" w:space="0" w:color="auto"/>
                <w:left w:val="none" w:sz="0" w:space="0" w:color="auto"/>
                <w:bottom w:val="none" w:sz="0" w:space="0" w:color="auto"/>
                <w:right w:val="none" w:sz="0" w:space="0" w:color="auto"/>
              </w:divBdr>
            </w:div>
            <w:div w:id="1589726433">
              <w:marLeft w:val="0"/>
              <w:marRight w:val="0"/>
              <w:marTop w:val="0"/>
              <w:marBottom w:val="0"/>
              <w:divBdr>
                <w:top w:val="none" w:sz="0" w:space="0" w:color="auto"/>
                <w:left w:val="none" w:sz="0" w:space="0" w:color="auto"/>
                <w:bottom w:val="none" w:sz="0" w:space="0" w:color="auto"/>
                <w:right w:val="none" w:sz="0" w:space="0" w:color="auto"/>
              </w:divBdr>
            </w:div>
            <w:div w:id="1806315536">
              <w:marLeft w:val="0"/>
              <w:marRight w:val="0"/>
              <w:marTop w:val="0"/>
              <w:marBottom w:val="0"/>
              <w:divBdr>
                <w:top w:val="none" w:sz="0" w:space="0" w:color="auto"/>
                <w:left w:val="none" w:sz="0" w:space="0" w:color="auto"/>
                <w:bottom w:val="none" w:sz="0" w:space="0" w:color="auto"/>
                <w:right w:val="none" w:sz="0" w:space="0" w:color="auto"/>
              </w:divBdr>
            </w:div>
            <w:div w:id="2051108597">
              <w:marLeft w:val="0"/>
              <w:marRight w:val="0"/>
              <w:marTop w:val="0"/>
              <w:marBottom w:val="0"/>
              <w:divBdr>
                <w:top w:val="none" w:sz="0" w:space="0" w:color="auto"/>
                <w:left w:val="none" w:sz="0" w:space="0" w:color="auto"/>
                <w:bottom w:val="none" w:sz="0" w:space="0" w:color="auto"/>
                <w:right w:val="none" w:sz="0" w:space="0" w:color="auto"/>
              </w:divBdr>
            </w:div>
            <w:div w:id="21099621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96437383">
      <w:bodyDiv w:val="1"/>
      <w:marLeft w:val="0"/>
      <w:marRight w:val="0"/>
      <w:marTop w:val="0"/>
      <w:marBottom w:val="0"/>
      <w:divBdr>
        <w:top w:val="none" w:sz="0" w:space="0" w:color="auto"/>
        <w:left w:val="none" w:sz="0" w:space="0" w:color="auto"/>
        <w:bottom w:val="none" w:sz="0" w:space="0" w:color="auto"/>
        <w:right w:val="none" w:sz="0" w:space="0" w:color="auto"/>
      </w:divBdr>
    </w:div>
    <w:div w:id="1810591520">
      <w:bodyDiv w:val="1"/>
      <w:marLeft w:val="0"/>
      <w:marRight w:val="0"/>
      <w:marTop w:val="0"/>
      <w:marBottom w:val="0"/>
      <w:divBdr>
        <w:top w:val="none" w:sz="0" w:space="0" w:color="auto"/>
        <w:left w:val="none" w:sz="0" w:space="0" w:color="auto"/>
        <w:bottom w:val="none" w:sz="0" w:space="0" w:color="auto"/>
        <w:right w:val="none" w:sz="0" w:space="0" w:color="auto"/>
      </w:divBdr>
    </w:div>
    <w:div w:id="1819757955">
      <w:bodyDiv w:val="1"/>
      <w:marLeft w:val="0"/>
      <w:marRight w:val="0"/>
      <w:marTop w:val="0"/>
      <w:marBottom w:val="0"/>
      <w:divBdr>
        <w:top w:val="none" w:sz="0" w:space="0" w:color="auto"/>
        <w:left w:val="none" w:sz="0" w:space="0" w:color="auto"/>
        <w:bottom w:val="none" w:sz="0" w:space="0" w:color="auto"/>
        <w:right w:val="none" w:sz="0" w:space="0" w:color="auto"/>
      </w:divBdr>
    </w:div>
    <w:div w:id="1832527719">
      <w:bodyDiv w:val="1"/>
      <w:marLeft w:val="0"/>
      <w:marRight w:val="0"/>
      <w:marTop w:val="0"/>
      <w:marBottom w:val="0"/>
      <w:divBdr>
        <w:top w:val="none" w:sz="0" w:space="0" w:color="auto"/>
        <w:left w:val="none" w:sz="0" w:space="0" w:color="auto"/>
        <w:bottom w:val="none" w:sz="0" w:space="0" w:color="auto"/>
        <w:right w:val="none" w:sz="0" w:space="0" w:color="auto"/>
      </w:divBdr>
    </w:div>
    <w:div w:id="1842772298">
      <w:bodyDiv w:val="1"/>
      <w:marLeft w:val="0"/>
      <w:marRight w:val="0"/>
      <w:marTop w:val="0"/>
      <w:marBottom w:val="0"/>
      <w:divBdr>
        <w:top w:val="none" w:sz="0" w:space="0" w:color="auto"/>
        <w:left w:val="none" w:sz="0" w:space="0" w:color="auto"/>
        <w:bottom w:val="none" w:sz="0" w:space="0" w:color="auto"/>
        <w:right w:val="none" w:sz="0" w:space="0" w:color="auto"/>
      </w:divBdr>
    </w:div>
    <w:div w:id="1844469179">
      <w:bodyDiv w:val="1"/>
      <w:marLeft w:val="0"/>
      <w:marRight w:val="0"/>
      <w:marTop w:val="0"/>
      <w:marBottom w:val="0"/>
      <w:divBdr>
        <w:top w:val="none" w:sz="0" w:space="0" w:color="auto"/>
        <w:left w:val="none" w:sz="0" w:space="0" w:color="auto"/>
        <w:bottom w:val="none" w:sz="0" w:space="0" w:color="auto"/>
        <w:right w:val="none" w:sz="0" w:space="0" w:color="auto"/>
      </w:divBdr>
    </w:div>
    <w:div w:id="1854224293">
      <w:bodyDiv w:val="1"/>
      <w:marLeft w:val="0"/>
      <w:marRight w:val="0"/>
      <w:marTop w:val="0"/>
      <w:marBottom w:val="0"/>
      <w:divBdr>
        <w:top w:val="none" w:sz="0" w:space="0" w:color="auto"/>
        <w:left w:val="none" w:sz="0" w:space="0" w:color="auto"/>
        <w:bottom w:val="none" w:sz="0" w:space="0" w:color="auto"/>
        <w:right w:val="none" w:sz="0" w:space="0" w:color="auto"/>
      </w:divBdr>
    </w:div>
    <w:div w:id="1876380992">
      <w:bodyDiv w:val="1"/>
      <w:marLeft w:val="0"/>
      <w:marRight w:val="0"/>
      <w:marTop w:val="0"/>
      <w:marBottom w:val="0"/>
      <w:divBdr>
        <w:top w:val="none" w:sz="0" w:space="0" w:color="auto"/>
        <w:left w:val="none" w:sz="0" w:space="0" w:color="auto"/>
        <w:bottom w:val="none" w:sz="0" w:space="0" w:color="auto"/>
        <w:right w:val="none" w:sz="0" w:space="0" w:color="auto"/>
      </w:divBdr>
    </w:div>
    <w:div w:id="1879390252">
      <w:bodyDiv w:val="1"/>
      <w:marLeft w:val="0"/>
      <w:marRight w:val="0"/>
      <w:marTop w:val="0"/>
      <w:marBottom w:val="0"/>
      <w:divBdr>
        <w:top w:val="none" w:sz="0" w:space="0" w:color="auto"/>
        <w:left w:val="none" w:sz="0" w:space="0" w:color="auto"/>
        <w:bottom w:val="none" w:sz="0" w:space="0" w:color="auto"/>
        <w:right w:val="none" w:sz="0" w:space="0" w:color="auto"/>
      </w:divBdr>
    </w:div>
    <w:div w:id="1912890476">
      <w:bodyDiv w:val="1"/>
      <w:marLeft w:val="0"/>
      <w:marRight w:val="0"/>
      <w:marTop w:val="0"/>
      <w:marBottom w:val="0"/>
      <w:divBdr>
        <w:top w:val="none" w:sz="0" w:space="0" w:color="auto"/>
        <w:left w:val="none" w:sz="0" w:space="0" w:color="auto"/>
        <w:bottom w:val="none" w:sz="0" w:space="0" w:color="auto"/>
        <w:right w:val="none" w:sz="0" w:space="0" w:color="auto"/>
      </w:divBdr>
    </w:div>
    <w:div w:id="1936933764">
      <w:bodyDiv w:val="1"/>
      <w:marLeft w:val="0"/>
      <w:marRight w:val="0"/>
      <w:marTop w:val="0"/>
      <w:marBottom w:val="0"/>
      <w:divBdr>
        <w:top w:val="none" w:sz="0" w:space="0" w:color="auto"/>
        <w:left w:val="none" w:sz="0" w:space="0" w:color="auto"/>
        <w:bottom w:val="none" w:sz="0" w:space="0" w:color="auto"/>
        <w:right w:val="none" w:sz="0" w:space="0" w:color="auto"/>
      </w:divBdr>
    </w:div>
    <w:div w:id="1962035642">
      <w:bodyDiv w:val="1"/>
      <w:marLeft w:val="0"/>
      <w:marRight w:val="0"/>
      <w:marTop w:val="0"/>
      <w:marBottom w:val="0"/>
      <w:divBdr>
        <w:top w:val="none" w:sz="0" w:space="0" w:color="auto"/>
        <w:left w:val="none" w:sz="0" w:space="0" w:color="auto"/>
        <w:bottom w:val="none" w:sz="0" w:space="0" w:color="auto"/>
        <w:right w:val="none" w:sz="0" w:space="0" w:color="auto"/>
      </w:divBdr>
    </w:div>
    <w:div w:id="1966158501">
      <w:bodyDiv w:val="1"/>
      <w:marLeft w:val="0"/>
      <w:marRight w:val="0"/>
      <w:marTop w:val="0"/>
      <w:marBottom w:val="0"/>
      <w:divBdr>
        <w:top w:val="none" w:sz="0" w:space="0" w:color="auto"/>
        <w:left w:val="none" w:sz="0" w:space="0" w:color="auto"/>
        <w:bottom w:val="none" w:sz="0" w:space="0" w:color="auto"/>
        <w:right w:val="none" w:sz="0" w:space="0" w:color="auto"/>
      </w:divBdr>
    </w:div>
    <w:div w:id="1984387664">
      <w:bodyDiv w:val="1"/>
      <w:marLeft w:val="0"/>
      <w:marRight w:val="0"/>
      <w:marTop w:val="0"/>
      <w:marBottom w:val="0"/>
      <w:divBdr>
        <w:top w:val="none" w:sz="0" w:space="0" w:color="auto"/>
        <w:left w:val="none" w:sz="0" w:space="0" w:color="auto"/>
        <w:bottom w:val="none" w:sz="0" w:space="0" w:color="auto"/>
        <w:right w:val="none" w:sz="0" w:space="0" w:color="auto"/>
      </w:divBdr>
    </w:div>
    <w:div w:id="2039155052">
      <w:bodyDiv w:val="1"/>
      <w:marLeft w:val="0"/>
      <w:marRight w:val="0"/>
      <w:marTop w:val="0"/>
      <w:marBottom w:val="0"/>
      <w:divBdr>
        <w:top w:val="none" w:sz="0" w:space="0" w:color="auto"/>
        <w:left w:val="none" w:sz="0" w:space="0" w:color="auto"/>
        <w:bottom w:val="none" w:sz="0" w:space="0" w:color="auto"/>
        <w:right w:val="none" w:sz="0" w:space="0" w:color="auto"/>
      </w:divBdr>
    </w:div>
    <w:div w:id="2041197235">
      <w:bodyDiv w:val="1"/>
      <w:marLeft w:val="0"/>
      <w:marRight w:val="0"/>
      <w:marTop w:val="0"/>
      <w:marBottom w:val="0"/>
      <w:divBdr>
        <w:top w:val="none" w:sz="0" w:space="0" w:color="auto"/>
        <w:left w:val="none" w:sz="0" w:space="0" w:color="auto"/>
        <w:bottom w:val="none" w:sz="0" w:space="0" w:color="auto"/>
        <w:right w:val="none" w:sz="0" w:space="0" w:color="auto"/>
      </w:divBdr>
    </w:div>
    <w:div w:id="2096434182">
      <w:bodyDiv w:val="1"/>
      <w:marLeft w:val="0"/>
      <w:marRight w:val="0"/>
      <w:marTop w:val="0"/>
      <w:marBottom w:val="0"/>
      <w:divBdr>
        <w:top w:val="none" w:sz="0" w:space="0" w:color="auto"/>
        <w:left w:val="none" w:sz="0" w:space="0" w:color="auto"/>
        <w:bottom w:val="none" w:sz="0" w:space="0" w:color="auto"/>
        <w:right w:val="none" w:sz="0" w:space="0" w:color="auto"/>
      </w:divBdr>
    </w:div>
    <w:div w:id="21232642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theodi.org/wp-content/uploads/2019/07/ODI-Data-Ecosystem-Mapping-A1-fold-to-A5-2019-1.pdf" TargetMode="Externa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1.xml"/></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b:Source>
    <b:Tag>Moo95</b:Tag>
    <b:SourceType>InternetSite</b:SourceType>
    <b:Guid>{EC20D7FD-4F7F-45E3-B84F-6860D6F607BA}</b:Guid>
    <b:Title>Creating Public Value: Strategic Management in Government</b:Title>
    <b:InternetSiteTitle>Cambridge, Harvard</b:InternetSiteTitle>
    <b:Year>1995</b:Year>
    <b:Author>
      <b:Author>
        <b:NameList>
          <b:Person>
            <b:Last>Moore</b:Last>
            <b:First>M</b:First>
          </b:Person>
        </b:NameList>
      </b:Author>
    </b:Author>
    <b:RefOrder>7</b:RefOrder>
  </b:Source>
  <b:Source>
    <b:Tag>Yan17</b:Tag>
    <b:SourceType>DocumentFromInternetSite</b:SourceType>
    <b:Guid>{801F9148-556A-453F-8616-913D6AF14BDC}</b:Guid>
    <b:Title>Big data in food safety: A overview, Critical Reviews in Food Science and Nutrition</b:Title>
    <b:Year>2017</b:Year>
    <b:URL>https://www.tandfonline.com/doi/full/10.1080/10408398.2016.1257481</b:URL>
    <b:Author>
      <b:Author>
        <b:NameList>
          <b:Person>
            <b:Last>Yanseen</b:Last>
            <b:First>Esmée</b:First>
          </b:Person>
          <b:Person>
            <b:Last>Bouzembrak</b:Last>
            <b:First>Yamine</b:First>
          </b:Person>
          <b:Person>
            <b:Last>Hendriksen</b:Last>
            <b:First>Peter JM</b:First>
          </b:Person>
          <b:Person>
            <b:Last>Staats</b:Last>
            <b:First>Martijn</b:First>
          </b:Person>
        </b:NameList>
      </b:Author>
    </b:Author>
    <b:RefOrder>8</b:RefOrder>
  </b:Source>
  <b:Source>
    <b:Tag>Abd17</b:Tag>
    <b:SourceType>BookSection</b:SourceType>
    <b:Guid>{121D7F6A-0209-4F33-AF9B-4D1B731C7A8C}</b:Guid>
    <b:Title>Data Preparation</b:Title>
    <b:Year>2017</b:Year>
    <b:Publisher>Springer US</b:Publisher>
    <b:City>Nueva York</b:City>
    <b:BookTitle>Encyclopedia of Machine Learning and Data Mining</b:BookTitle>
    <b:Author>
      <b:Author>
        <b:NameList>
          <b:Person>
            <b:Last>Abdallah</b:Last>
            <b:First>Zahraa</b:First>
          </b:Person>
          <b:Person>
            <b:Last>Du</b:Last>
            <b:First>Lan</b:First>
          </b:Person>
          <b:Person>
            <b:Last>Webb</b:Last>
            <b:Middle>I</b:Middle>
            <b:First>Geoffrey</b:First>
          </b:Person>
        </b:NameList>
      </b:Author>
      <b:BookAuthor>
        <b:NameList>
          <b:Person>
            <b:Last>Sammut</b:Last>
            <b:First>Claude</b:First>
          </b:Person>
          <b:Person>
            <b:Last>Webb</b:Last>
            <b:First>Geoffrey</b:First>
          </b:Person>
        </b:NameList>
      </b:BookAuthor>
    </b:Author>
    <b:RefOrder>9</b:RefOrder>
  </b:Source>
  <b:Source>
    <b:Tag>KbI</b:Tag>
    <b:SourceType>InternetSite</b:SourceType>
    <b:Guid>{6E211BF6-E830-4AC3-9825-C1C67F651542}</b:Guid>
    <b:Author>
      <b:Author>
        <b:Corporate>KbInformatika</b:Corporate>
      </b:Author>
    </b:Author>
    <b:Title>Data quality with data governance</b:Title>
    <b:InternetSiteTitle>Confusing Data Quality with Data Governance</b:InternetSiteTitle>
    <b:URL>https://kb.informatica.com/ipswhitepaper/1/Documents/Confusing%20Data%20Quality%20with%20Data%20Governance-2-23-15.pdf</b:URL>
    <b:RefOrder>10</b:RefOrder>
  </b:Source>
  <b:Source>
    <b:Tag>Acc19</b:Tag>
    <b:SourceType>InternetSite</b:SourceType>
    <b:Guid>{DCB1E9DA-A2C4-4B3B-85FC-EC45F37C5427}</b:Guid>
    <b:Author>
      <b:Author>
        <b:Corporate>Accenture</b:Corporate>
      </b:Author>
    </b:Author>
    <b:Title>Accenture-lideres-updated-marketing-report-up-integradores-big-data</b:Title>
    <b:Year>2019</b:Year>
    <b:URL>https://www.accenture.com/_acnmedia/pdf-100/accenture-lideres-updated-marketing-report-up-integradores-big-data.pdf</b:URL>
    <b:RefOrder>11</b:RefOrder>
  </b:Source>
  <b:Source>
    <b:Tag>The16</b:Tag>
    <b:SourceType>InternetSite</b:SourceType>
    <b:Guid>{16A8C190-15DF-45FC-8726-F1E4BB8615AC}</b:Guid>
    <b:Author>
      <b:Author>
        <b:Corporate>The data administrator Newsletter</b:Corporate>
      </b:Author>
    </b:Author>
    <b:Title>non-invasive-framework-for-data-governance-implementation-details</b:Title>
    <b:Year>2016</b:Year>
    <b:URL>https://tdan.com/non-invasive-framework-for-data-governance-implementation-details-part-2/20130</b:URL>
    <b:RefOrder>12</b:RefOrder>
  </b:Source>
  <b:Source>
    <b:Tag>Mer15</b:Tag>
    <b:SourceType>InternetSite</b:SourceType>
    <b:Guid>{D7AF385D-FBFB-4313-A5D7-81A27A185B3E}</b:Guid>
    <b:Title>Development of a capability maturity model for bog data governance</b:Title>
    <b:Year>2015</b:Year>
    <b:URL>https://datasciencebe.files.wordpress.com/2015/07/development-of-a-capability-maturity-model-for-big-data-governance.pdf</b:URL>
    <b:Author>
      <b:Author>
        <b:NameList>
          <b:Person>
            <b:Last>Mertilos</b:Last>
            <b:First>Andra Raluca</b:First>
          </b:Person>
        </b:NameList>
      </b:Author>
    </b:Author>
    <b:RefOrder>13</b:RefOrder>
  </b:Source>
  <b:Source>
    <b:Tag>Mar17</b:Tag>
    <b:SourceType>InternetSite</b:SourceType>
    <b:Guid>{2307381C-3088-44C4-AEB5-94E9B5405301}</b:Guid>
    <b:Title> Hacia la utilización del Big Data en ciencias sociales: un enfoque histórico</b:Title>
    <b:Year>2017</b:Year>
    <b:URL>https://es.scribd.com/document/443328023/Martinez-et-al-2017</b:URL>
    <b:Author>
      <b:Author>
        <b:NameList>
          <b:Person>
            <b:Last>Martínez</b:Last>
            <b:First>Solange</b:First>
          </b:Person>
          <b:Person>
            <b:Last>Rodríguez</b:Last>
            <b:First>Guillermo</b:First>
          </b:Person>
          <b:Person>
            <b:Last>Ron</b:Last>
            <b:First>Juan P</b:First>
          </b:Person>
          <b:Person>
            <b:Last>Triulzi</b:Last>
            <b:First>Franco</b:First>
          </b:Person>
          <b:Person>
            <b:Last>Santana</b:Last>
            <b:First>Pablo</b:First>
          </b:Person>
        </b:NameList>
      </b:Author>
    </b:Author>
    <b:RefOrder>14</b:RefOrder>
  </b:Source>
  <b:Source>
    <b:Tag>Zdo20</b:Tag>
    <b:SourceType>InternetSite</b:SourceType>
    <b:Guid>{1814A1B3-27E7-48B1-BB7F-8E7CC0E03129}</b:Guid>
    <b:Title>Analytics Maturity Models: An Overview</b:Title>
    <b:Year>2020</b:Year>
    <b:URL>https://www.researchgate.net/publication/339672162_Analytics_Maturity_Models_An_Overview</b:URL>
    <b:Author>
      <b:Author>
        <b:NameList>
          <b:Person>
            <b:Last>Zdonek</b:Last>
            <b:First>Dariusz</b:First>
          </b:Person>
          <b:Person>
            <b:Last>Krol</b:Last>
            <b:First>Karol</b:First>
          </b:Person>
        </b:NameList>
      </b:Author>
    </b:Author>
    <b:RefOrder>15</b:RefOrder>
  </b:Source>
  <b:Source>
    <b:Tag>Bra15</b:Tag>
    <b:SourceType>InternetSite</b:SourceType>
    <b:Guid>{4DCCA7AF-70C7-4A64-B57B-26E0F17457F1}</b:Guid>
    <b:Title>Evaluation og Big Data Maturity models</b:Title>
    <b:Year>2015</b:Year>
    <b:URL>https://core.ac.uk/download/pdf/196555414.pdf</b:URL>
    <b:Author>
      <b:Author>
        <b:NameList>
          <b:Person>
            <b:Last>Braun</b:Last>
            <b:First>Henrik</b:First>
          </b:Person>
        </b:NameList>
      </b:Author>
    </b:Author>
    <b:RefOrder>16</b:RefOrder>
  </b:Source>
  <b:Source>
    <b:Tag>OCD203</b:Tag>
    <b:SourceType>InternetSite</b:SourceType>
    <b:Guid>{87C3F1FB-9DB1-4537-851A-B6074F6AD523}</b:Guid>
    <b:Author>
      <b:Author>
        <b:Corporate>OCDE</b:Corporate>
      </b:Author>
    </b:Author>
    <b:Title>Going digital</b:Title>
    <b:InternetSiteTitle>Data in the digital age</b:InternetSiteTitle>
    <b:Year>2020</b:Year>
    <b:URL>https://www.oecd.org/going-digital/data-in-the-digital-age.pdf</b:URL>
    <b:RefOrder>17</b:RefOrder>
  </b:Source>
  <b:Source>
    <b:Tag>OCD195</b:Tag>
    <b:SourceType>InternetSite</b:SourceType>
    <b:Guid>{2DC9660B-8D18-4111-8392-3C0050811D8E}</b:Guid>
    <b:Author>
      <b:Author>
        <b:Corporate>OCDE</b:Corporate>
      </b:Author>
    </b:Author>
    <b:Title>A data driven public sector</b:Title>
    <b:InternetSiteTitle>Enabling the strategic use of data for productive, inclusive and trustworthy governance</b:InternetSiteTitle>
    <b:Year>2019</b:Year>
    <b:URL>https://www.oecd-ilibrary.org/docserver/09ab162c-en.pdf?expires=1602519478&amp;id=id&amp;accname=guest&amp;checksum=59487CAA586D7326C250349F9EF857FA</b:URL>
    <b:RefOrder>18</b:RefOrder>
  </b:Source>
  <b:Source>
    <b:Tag>Arm19</b:Tag>
    <b:SourceType>DocumentFromInternetSite</b:SourceType>
    <b:Guid>{E6AFE180-1A13-4300-8052-584E37A0ECFB}</b:Guid>
    <b:Title>Modelo de madurez para gobernanza de Big Data</b:Title>
    <b:Year>2019</b:Year>
    <b:URL>https://dspace.ort.edu.uy/bitstream/handle/20.500.11968/4070/Material%20completo.pdf?sequence=-1&amp;isAllowed=y</b:URL>
    <b:Author>
      <b:Author>
        <b:NameList>
          <b:Person>
            <b:Last>Armellino </b:Last>
            <b:First>Martin</b:First>
          </b:Person>
          <b:Person>
            <b:Last>Paolino</b:Last>
            <b:First>Maurizio</b:First>
          </b:Person>
        </b:NameList>
      </b:Author>
    </b:Author>
    <b:RefOrder>19</b:RefOrder>
  </b:Source>
  <b:Source>
    <b:Tag>Fra17</b:Tag>
    <b:SourceType>DocumentFromInternetSite</b:SourceType>
    <b:Guid>{CA2F7430-F48A-47BA-BE0C-8756B61EFD51}</b:Guid>
    <b:Title>Big Data in the public sector Linking city sensors</b:Title>
    <b:Year>2017</b:Year>
    <b:URL>https://www.researchgate.net/publication/318879744_Big_Data_in_the_Public_Sector_Linking_Cities_to_Sensors</b:URL>
    <b:Author>
      <b:Author>
        <b:NameList>
          <b:Person>
            <b:Last>Fraefel</b:Last>
            <b:First>Marianne</b:First>
          </b:Person>
          <b:Person>
            <b:Last>Haller</b:Last>
            <b:First>Stephan</b:First>
          </b:Person>
          <b:Person>
            <b:Last>Gschwend</b:Last>
            <b:First>Adrian</b:First>
          </b:Person>
        </b:NameList>
      </b:Author>
    </b:Author>
    <b:RefOrder>20</b:RefOrder>
  </b:Source>
  <b:Source>
    <b:Tag>OCD19</b:Tag>
    <b:SourceType>DocumentFromInternetSite</b:SourceType>
    <b:Guid>{ACC2C248-6566-4306-8799-472EF7C884F8}</b:Guid>
    <b:Author>
      <b:Author>
        <b:Corporate>OCDE</b:Corporate>
      </b:Author>
    </b:Author>
    <b:Title>El camino para convertirse en un sector público basado en datos</b:Title>
    <b:Year>2019</b:Year>
    <b:URL>https://www.oecd-ilibrary.org/sites/059814a7-en/index.html?itemId=/content/publication/059814a7-en</b:URL>
    <b:RefOrder>21</b:RefOrder>
  </b:Source>
  <b:Source>
    <b:Tag>19ht</b:Tag>
    <b:SourceType>DocumentFromInternetSite</b:SourceType>
    <b:Guid>{6C9A7CB7-EFA1-4D94-A264-EA1486B40094}</b:Guid>
    <b:Year>2019</b:Year>
    <b:URL>https://doi.org/10.1109/JEEIT.2019.8717398</b:URL>
    <b:Title>A Review on Big Data Maturity Models.</b:Title>
    <b:InternetSiteTitle>EEE Jordan International Joint Conference on Electrical Engineering and Information Technology</b:InternetSiteTitle>
    <b:Author>
      <b:Author>
        <b:NameList>
          <b:Person>
            <b:Last>Abdullah</b:Last>
            <b:First>Rosni</b:First>
          </b:Person>
          <b:Person>
            <b:Last>Al-Sai</b:Last>
            <b:First>Zaher</b:First>
          </b:Person>
          <b:Person>
            <b:Last>Husin</b:Last>
            <b:First>Mohd</b:First>
          </b:Person>
        </b:NameList>
      </b:Author>
    </b:Author>
    <b:RefOrder>22</b:RefOrder>
  </b:Source>
  <b:Source>
    <b:Tag>Und05</b:Tag>
    <b:SourceType>DocumentFromInternetSite</b:SourceType>
    <b:Guid>{BCFBA12D-6CA9-42E4-B21A-FF130C1A1736}</b:Guid>
    <b:Title>Understanding the Main Phases of Developing a Maturity Assessment Model</b:Title>
    <b:Year>2005</b:Year>
    <b:URL>https://www.researchgate.net/publication/27482282_Understanding_the_Main_Phases_of_Developing_a_Maturity_Assessment_Model</b:URL>
    <b:Author>
      <b:Author>
        <b:NameList>
          <b:Person>
            <b:Last>De Bruin</b:Last>
            <b:First>Sidney</b:First>
          </b:Person>
          <b:Person>
            <b:Last>Freeze</b:Last>
            <b:First>Ronald</b:First>
          </b:Person>
          <b:Person>
            <b:Last>Kulkarni</b:Last>
            <b:First>Uday</b:First>
          </b:Person>
        </b:NameList>
      </b:Author>
    </b:Author>
    <b:RefOrder>23</b:RefOrder>
  </b:Source>
  <b:Source>
    <b:Tag>Sal16</b:Tag>
    <b:SourceType>DocumentFromInternetSite</b:SourceType>
    <b:Guid>{D5A4B87E-00E8-4181-A734-5C5E36C70641}</b:Guid>
    <b:Title>Big data team process methodologies: A literature review and the identification of key factors for a project´s success</b:Title>
    <b:InternetSiteTitle>IEEE International conference</b:InternetSiteTitle>
    <b:Year>2016</b:Year>
    <b:URL>https://ieeexplore.ieee.org/document/7840936</b:URL>
    <b:Author>
      <b:Author>
        <b:NameList>
          <b:Person>
            <b:Last>Saltz</b:Last>
            <b:First>Jeffrey</b:First>
          </b:Person>
          <b:Person>
            <b:Last>Shamshurin</b:Last>
            <b:First>Ivan</b:First>
          </b:Person>
        </b:NameList>
      </b:Author>
    </b:Author>
    <b:RefOrder>24</b:RefOrder>
  </b:Source>
  <b:Source>
    <b:Tag>Lad12</b:Tag>
    <b:SourceType>DocumentFromInternetSite</b:SourceType>
    <b:Guid>{5818BEB1-0937-4744-9F35-ED9FA4A751E3}</b:Guid>
    <b:Title>Data Governance: How to design, deploy and sustain and effective data governance program</b:Title>
    <b:Year>2012</b:Year>
    <b:URL>https://books.google.com.co/books?id=CpeAYWaTScYC</b:URL>
    <b:Author>
      <b:Author>
        <b:NameList>
          <b:Person>
            <b:Last>Ladley</b:Last>
            <b:First>John</b:First>
          </b:Person>
        </b:NameList>
      </b:Author>
    </b:Author>
    <b:RefOrder>25</b:RefOrder>
  </b:Source>
  <b:Source>
    <b:Tag>Gha15</b:Tag>
    <b:SourceType>DocumentFromInternetSite</b:SourceType>
    <b:Guid>{3C85887F-BD9A-45A3-8606-09ECD6731728}</b:Guid>
    <b:Year>2015</b:Year>
    <b:Author>
      <b:Author>
        <b:NameList>
          <b:Person>
            <b:Last>Ghavami</b:Last>
          </b:Person>
        </b:NameList>
      </b:Author>
    </b:Author>
    <b:Title>Big Data Governance: Modern Data Management Principles for Hadoop, NoSQL &amp; Big Data Analytics</b:Title>
    <b:RefOrder>26</b:RefOrder>
  </b:Source>
  <b:Source>
    <b:Tag>Con14</b:Tag>
    <b:SourceType>InternetSite</b:SourceType>
    <b:Guid>{537DF0E5-EB89-4B8B-9B58-4C47E02A7ED1}</b:Guid>
    <b:Title>Valor público: Una aproximación conceptual</b:Title>
    <b:Year>2014</b:Year>
    <b:Author>
      <b:Author>
        <b:NameList>
          <b:Person>
            <b:Last>Conejero</b:Last>
            <b:First>Enrique</b:First>
          </b:Person>
        </b:NameList>
      </b:Author>
    </b:Author>
    <b:RefOrder>27</b:RefOrder>
  </b:Source>
  <b:Source>
    <b:Tag>Aso14</b:Tag>
    <b:SourceType>DocumentFromInternetSite</b:SourceType>
    <b:Guid>{E8D9B23D-4B77-4BF6-AAE0-954AB05BE50F}</b:Guid>
    <b:Author>
      <b:Author>
        <b:Corporate>ASIP</b:Corporate>
      </b:Author>
    </b:Author>
    <b:Title>La cadena de valor público: un principio ordenador que previene la colisión metodológica</b:Title>
    <b:Year>2014</b:Year>
    <b:URL>http://asip.org.ar/la-cadena-de-valor-publico-un-principio-ordenador-que-previene-la-colision-metodologica/</b:URL>
    <b:RefOrder>28</b:RefOrder>
  </b:Source>
  <b:Source>
    <b:Tag>OCD191</b:Tag>
    <b:SourceType>DocumentFromInternetSite</b:SourceType>
    <b:Guid>{A9BD3673-25D9-474D-A73F-CE2586F6149C}</b:Guid>
    <b:Author>
      <b:Author>
        <b:Corporate>OCDEb</b:Corporate>
      </b:Author>
    </b:Author>
    <b:Title>OECD Open, Useful and Re-usable data (OURdata) Index: 2019.</b:Title>
    <b:Year>2019</b:Year>
    <b:RefOrder>29</b:RefOrder>
  </b:Source>
  <b:Source>
    <b:Tag>OCD18</b:Tag>
    <b:SourceType>DocumentFromInternetSite</b:SourceType>
    <b:Guid>{8479B8D4-6F0C-47DA-AAD6-656CA2A9A49B}</b:Guid>
    <b:Author>
      <b:Author>
        <b:Corporate>OCDE / Eurostat</b:Corporate>
      </b:Author>
    </b:Author>
    <b:Title>Guidelines for Collecting, Reporting and Using Data on Innovation, 4th Edition, The Measurement of Scientific, Technological and Innovation Activitie</b:Title>
    <b:Year>2018</b:Year>
    <b:RefOrder>30</b:RefOrder>
  </b:Source>
  <b:Source>
    <b:Tag>DNP201</b:Tag>
    <b:SourceType>InternetSite</b:SourceType>
    <b:Guid>{BC5EE4BB-4B01-4869-8E00-F807347F9B46}</b:Guid>
    <b:Author>
      <b:Author>
        <b:Corporate>DNP</b:Corporate>
      </b:Author>
    </b:Author>
    <b:Title>Aprovechamiento de datos para la toma de decisiones en el sector público</b:Title>
    <b:Year>2020</b:Year>
    <b:URL>https://www.dnp.gov.co/DNPN/Paginas/Aprovechamiento-de-datos-para-la-toma-de-decisiones-en-el-sector-publico.aspx</b:URL>
    <b:RefOrder>31</b:RefOrder>
  </b:Source>
  <b:Source>
    <b:Tag>OCD19z</b:Tag>
    <b:SourceType>DocumentFromInternetSite</b:SourceType>
    <b:Guid>{745B09F7-9319-4B37-A6A0-D5437668929C}</b:Guid>
    <b:Author>
      <b:Author>
        <b:Corporate>OCDE</b:Corporate>
      </b:Author>
    </b:Author>
    <b:Title>Analytics for integrity: Data-Driven Approaches for Enhancing corruption</b:Title>
    <b:InternetSiteTitle>Assessing the value of analytics</b:InternetSiteTitle>
    <b:Year>2019</b:Year>
    <b:URL>https://www.oecd.org/gov/ethics/analytics-for-integrity.pdf</b:URL>
    <b:RefOrder>32</b:RefOrder>
  </b:Source>
  <b:Source>
    <b:Tag>OCD15</b:Tag>
    <b:SourceType>Report</b:SourceType>
    <b:Guid>{73AD6B5E-454D-418B-89AA-0E44B82D9990}</b:Guid>
    <b:Title>Data-Driven Innovation</b:Title>
    <b:Year>2015</b:Year>
    <b:Author>
      <b:Author>
        <b:Corporate>OCDE</b:Corporate>
      </b:Author>
    </b:Author>
    <b:Publisher>OCDE Publishing</b:Publisher>
    <b:City>Paris</b:City>
    <b:URL>https://read.oecd-ilibrary.org/science-and-technology/data-driven-innovation_9789264229358-en#page4</b:URL>
    <b:RefOrder>3</b:RefOrder>
  </b:Source>
  <b:Source>
    <b:Tag>Dat20</b:Tag>
    <b:SourceType>DocumentFromInternetSite</b:SourceType>
    <b:Guid>{AADD5D8E-C2E1-4EC8-B162-F56DBDDDFA08}</b:Guid>
    <b:Author>
      <b:Author>
        <b:Corporate>Data economy</b:Corporate>
      </b:Author>
    </b:Author>
    <b:Title>Data economy</b:Title>
    <b:Year>2020</b:Year>
    <b:URL>http://www.dataeconomy.eu/stakeholders/#page-content</b:URL>
    <b:RefOrder>33</b:RefOrder>
  </b:Source>
  <b:Source>
    <b:Tag>Uni21</b:Tag>
    <b:SourceType>DocumentFromInternetSite</b:SourceType>
    <b:Guid>{E394DA38-98B5-4524-A611-D3A9F8EC77FB}</b:Guid>
    <b:Author>
      <b:Author>
        <b:Corporate>Unión Europea</b:Corporate>
      </b:Author>
    </b:Author>
    <b:Title>Establishment of Sustainable Data ecosystem</b:Title>
    <b:InternetSiteTitle>Recommendation for the evolution of spatial data infrastructures</b:InternetSiteTitle>
    <b:Year>2021</b:Year>
    <b:RefOrder>34</b:RefOrder>
  </b:Source>
  <b:Source>
    <b:Tag>Cap19</b:Tag>
    <b:SourceType>DocumentFromInternetSite</b:SourceType>
    <b:Guid>{6C6F432B-D1AF-4199-9119-529952CD2618}</b:Guid>
    <b:Title>Data ecosystem: Sovereing data exchange among organizations. </b:Title>
    <b:Year>2019</b:Year>
    <b:URL>https://www.researchgate.net/publication/339552585_Data_Ecosystems_Sovereign_Data_Exchange_among_Organizations_Report_from_Dagstuhl_Seminar_19391</b:URL>
    <b:Author>
      <b:Author>
        <b:NameList>
          <b:Person>
            <b:Last>Capello </b:Last>
            <b:First>Cinzia</b:First>
          </b:Person>
          <b:Person>
            <b:Last>Gal</b:Last>
            <b:First>Avigdor</b:First>
          </b:Person>
          <b:Person>
            <b:Last>Rehof</b:Last>
            <b:First>Jakob</b:First>
          </b:Person>
          <b:Person>
            <b:Last>Jarke</b:Last>
            <b:First>Matthias</b:First>
          </b:Person>
        </b:NameList>
      </b:Author>
    </b:Author>
    <b:RefOrder>35</b:RefOrder>
  </b:Source>
  <b:Source>
    <b:Tag>OEC20</b:Tag>
    <b:SourceType>DocumentFromInternetSite</b:SourceType>
    <b:Guid>{72F1DC1D-5B82-426B-BBF4-A9C35867F1C2}</b:Guid>
    <b:Author>
      <b:Author>
        <b:Corporate>OECD</b:Corporate>
      </b:Author>
    </b:Author>
    <b:Title>Recommendation of the Council on Enhancing Access to and Sharing data</b:Title>
    <b:Year>2021</b:Year>
    <b:URL>https://legalinstruments.oecd.org/en/instruments/OECD-LEGAL-0463</b:URL>
    <b:RefOrder>36</b:RefOrder>
  </b:Source>
  <b:Source>
    <b:Tag>Oli18</b:Tag>
    <b:SourceType>DocumentFromInternetSite</b:SourceType>
    <b:Guid>{19F15F22-4784-4BE4-A4E1-BDBB0AB9FE60}</b:Guid>
    <b:Title>What is a data ecosystem</b:Title>
    <b:Year>2018</b:Year>
    <b:URL>https://docplayer.net/185533503-What-is-a-data-ecosystem.html.</b:URL>
    <b:Author>
      <b:Author>
        <b:NameList>
          <b:Person>
            <b:Last>Oliveira</b:Last>
            <b:First>Marcelo</b:First>
          </b:Person>
          <b:Person>
            <b:Last>Farias Loscio</b:Last>
            <b:First>Bernadette</b:First>
          </b:Person>
        </b:NameList>
      </b:Author>
    </b:Author>
    <b:RefOrder>37</b:RefOrder>
  </b:Source>
  <b:Source>
    <b:Tag>Hus20</b:Tag>
    <b:SourceType>JournalArticle</b:SourceType>
    <b:Guid>{B56F97D1-CB75-4811-811F-8FCA0BE8ED9C}</b:Guid>
    <b:Title>Government (Big) Data Ecosystem: Definition, Classification of Actors, and Their Roles</b:Title>
    <b:Year>2020</b:Year>
    <b:URL>https://zenodo.org/record/3839626#.YFnjzK8zaUk</b:URL>
    <b:Author>
      <b:Author>
        <b:NameList>
          <b:Person>
            <b:Last>Hussain Shah</b:Last>
            <b:First>Syed Iftikhar</b:First>
          </b:Person>
          <b:Person>
            <b:Last>Peristeras</b:Last>
            <b:First>Vasilis</b:First>
          </b:Person>
          <b:Person>
            <b:Last>Magnisalis</b:Last>
            <b:First>Ioannis</b:First>
          </b:Person>
        </b:NameList>
      </b:Author>
    </b:Author>
    <b:JournalName>World Academy of Science, Engineering and Technology International Journal of Computer and Information Engineering</b:JournalName>
    <b:Volume>14</b:Volume>
    <b:RefOrder>38</b:RefOrder>
  </b:Source>
  <b:Source>
    <b:Tag>Jos20</b:Tag>
    <b:SourceType>JournalArticle</b:SourceType>
    <b:Guid>{18E9F9AE-482D-4594-BC93-2D7E1000EFED}</b:Guid>
    <b:Author>
      <b:Author>
        <b:NameList>
          <b:Person>
            <b:Last>Gelhaar</b:Last>
            <b:First>Joshua</b:First>
          </b:Person>
          <b:Person>
            <b:Last>Otto</b:Last>
            <b:First>Boris</b:First>
          </b:Person>
        </b:NameList>
      </b:Author>
    </b:Author>
    <b:Title>Challengs in the Emergence of Data Ecosystem </b:Title>
    <b:JournalName>Pacific Asia Conference on Information Systems</b:JournalName>
    <b:Year>2020</b:Year>
    <b:RefOrder>39</b:RefOrder>
  </b:Source>
  <b:Source>
    <b:Tag>Jos21</b:Tag>
    <b:SourceType>JournalArticle</b:SourceType>
    <b:Guid>{B07843CC-CAE4-4C69-AF79-CB94291DB4AB}</b:Guid>
    <b:Title>A Taxonomy for Data Ecosystems</b:Title>
    <b:Year>2021</b:Year>
    <b:Author>
      <b:Author>
        <b:NameList>
          <b:Person>
            <b:Last>Gelhaar</b:Last>
            <b:First>Joshua</b:First>
          </b:Person>
          <b:Person>
            <b:Last>Groß</b:Last>
            <b:First>Tobias</b:First>
          </b:Person>
          <b:Person>
            <b:Last>Otto</b:Last>
            <b:First>Boris</b:First>
          </b:Person>
        </b:NameList>
      </b:Author>
    </b:Author>
    <b:JournalName>54th Hawaii International Conference on System Sciences</b:JournalName>
    <b:Pages>6113-6122</b:Pages>
    <b:RefOrder>1</b:RefOrder>
  </b:Source>
  <b:Source>
    <b:Tag>Oli19</b:Tag>
    <b:SourceType>Report</b:SourceType>
    <b:Guid>{9A38354B-2C1C-41CC-AB96-4DA71B52F62F}</b:Guid>
    <b:Title>Investigations into Data Ecosystems: a systematic mapping study</b:Title>
    <b:Year>2019</b:Year>
    <b:Author>
      <b:Author>
        <b:NameList>
          <b:Person>
            <b:Last>Oliveira</b:Last>
            <b:First>Marcelo</b:First>
            <b:Middle>Lury</b:Middle>
          </b:Person>
          <b:Person>
            <b:Last>Barros Lima</b:Last>
            <b:First>Gloria</b:First>
            <b:Middle>de Fátima</b:Middle>
          </b:Person>
          <b:Person>
            <b:Last>Farias Lóscio</b:Last>
            <b:First>Bernadette</b:First>
          </b:Person>
        </b:NameList>
      </b:Author>
    </b:Author>
    <b:Publisher>Springer</b:Publisher>
    <b:RefOrder>5</b:RefOrder>
  </b:Source>
  <b:Source>
    <b:Tag>Oli17</b:Tag>
    <b:SourceType>JournalArticle</b:SourceType>
    <b:Guid>{4449B7F9-4304-4D58-B59D-DC3A51D77D61}</b:Guid>
    <b:Title>Investigations into Data Ecosystems: a systematic mapping</b:Title>
    <b:Year>2017</b:Year>
    <b:Author>
      <b:Author>
        <b:NameList>
          <b:Person>
            <b:Last>Olivera</b:Last>
            <b:First>Marcelo</b:First>
            <b:Middle>Iury</b:Middle>
          </b:Person>
          <b:Person>
            <b:Last>Barros</b:Last>
            <b:First>Glória</b:First>
            <b:Middle>de Fátima</b:Middle>
          </b:Person>
          <b:Person>
            <b:Last>Farias</b:Last>
            <b:First>Bernadette</b:First>
          </b:Person>
        </b:NameList>
      </b:Author>
    </b:Author>
    <b:RefOrder>40</b:RefOrder>
  </b:Source>
  <b:Source>
    <b:Tag>Wor21</b:Tag>
    <b:SourceType>Book</b:SourceType>
    <b:Guid>{FB86D364-52B3-40B7-8639-D50D59FA77CD}</b:Guid>
    <b:Author>
      <b:Author>
        <b:Corporate>World Economic Forum</b:Corporate>
      </b:Author>
    </b:Author>
    <b:Title>Data-driven Economies: Foundations for Our Common Future</b:Title>
    <b:Year>2021</b:Year>
    <b:RefOrder>41</b:RefOrder>
  </b:Source>
  <b:Source>
    <b:Tag>UNG11</b:Tag>
    <b:SourceType>DocumentFromInternetSite</b:SourceType>
    <b:Guid>{C1E7A6B5-A6B4-4284-99A9-421C9BAEF5A7}</b:Guid>
    <b:Title>Data Philanthropy: Public &amp; Private Sector Data Sharing For Global Resilience</b:Title>
    <b:Year>2011</b:Year>
    <b:Author>
      <b:Author>
        <b:Corporate>UN Global Pulse</b:Corporate>
      </b:Author>
    </b:Author>
    <b:JournalName>Tatevossian, Anoush Rima</b:JournalName>
    <b:Pages>https://www.unglobalpulse.org/2011/09/data-philanthropy-public-private-sector-data-sharing-for-global-resilience/</b:Pages>
    <b:URL>https://www.unglobalpulse.org/2011/09/data-philanthropy-public-private-sector-data-sharing-for-global-resilience/</b:URL>
    <b:RefOrder>42</b:RefOrder>
  </b:Source>
  <b:Source>
    <b:Tag>Gam14</b:Tag>
    <b:SourceType>JournalArticle</b:SourceType>
    <b:Guid>{1183A777-CC5E-4D27-94B2-2A0516234CD2}</b:Guid>
    <b:Author>
      <b:Author>
        <b:NameList>
          <b:Person>
            <b:Last>Gama</b:Last>
            <b:First>Kevin</b:First>
          </b:Person>
          <b:Person>
            <b:Last>Bernadette</b:Last>
            <b:First>Farias</b:First>
          </b:Person>
        </b:NameList>
      </b:Author>
    </b:Author>
    <b:Title>Towards Ecosystems based on Open Data as a Service Position Paper</b:Title>
    <b:JournalName>ReserchGate</b:JournalName>
    <b:Year>2014</b:Year>
    <b:RefOrder>4</b:RefOrder>
  </b:Source>
  <b:Source>
    <b:Tag>Imm14</b:Tag>
    <b:SourceType>JournalArticle</b:SourceType>
    <b:Guid>{32F59D94-C56F-4606-B7FE-5E1BD9DB4FB6}</b:Guid>
    <b:Author>
      <b:Author>
        <b:NameList>
          <b:Person>
            <b:Last>Immonen</b:Last>
            <b:First>Anne</b:First>
          </b:Person>
          <b:Person>
            <b:Last>Palviainen</b:Last>
            <b:First>Marko</b:First>
          </b:Person>
          <b:Person>
            <b:Last>Ovaska</b:Last>
            <b:First>Eila</b:First>
          </b:Person>
        </b:NameList>
      </b:Author>
    </b:Author>
    <b:Title>Requirements of an Open Data Based Business Ecosystem</b:Title>
    <b:JournalName>IEEE Access</b:JournalName>
    <b:Year>2014</b:Year>
    <b:RefOrder>6</b:RefOrder>
  </b:Source>
  <b:Source>
    <b:Tag>Dep18</b:Tag>
    <b:SourceType>Report</b:SourceType>
    <b:Guid>{187F068B-4524-4740-8FE5-7E71FE5D363C}</b:Guid>
    <b:Author>
      <b:Author>
        <b:Corporate>Departamento Nacional de Planeación</b:Corporate>
      </b:Author>
    </b:Author>
    <b:Title>Definición de la infraestructura de datos públicos</b:Title>
    <b:Year>2018</b:Year>
    <b:Publisher>Dirección de desarrollo digital</b:Publisher>
    <b:City>Bogotá</b:City>
    <b:RefOrder>43</b:RefOrder>
  </b:Source>
  <b:Source>
    <b:Tag>Adn06</b:Tag>
    <b:SourceType>DocumentFromInternetSite</b:SourceType>
    <b:Guid>{DB21F1EE-E27A-4A71-B049-2979F6AF9BFB}</b:Guid>
    <b:Title>Match your innovation strategy to your innovation ecosystem</b:Title>
    <b:Year>2006</b:Year>
    <b:URL>https://hbr.org/2006/04/match-your-innovation-strategy-to-your-innovation-ecosystem</b:URL>
    <b:Author>
      <b:Author>
        <b:NameList>
          <b:Person>
            <b:Last>Adner</b:Last>
            <b:First>Ron</b:First>
          </b:Person>
        </b:NameList>
      </b:Author>
    </b:Author>
    <b:RefOrder>44</b:RefOrder>
  </b:Source>
  <b:Source>
    <b:Tag>OEC201</b:Tag>
    <b:SourceType>DocumentFromInternetSite</b:SourceType>
    <b:Guid>{577CE908-6093-4F23-8AC0-A919B40185F8}</b:Guid>
    <b:Author>
      <b:Author>
        <b:Corporate>OECD</b:Corporate>
      </b:Author>
    </b:Author>
    <b:Title>Perspectives on the value of data and data flows</b:Title>
    <b:Year>2020</b:Year>
    <b:Month>Diciembre</b:Month>
    <b:URL>https://www.oecd.org/publications/perspectives-on-the-value-of-data-and-data-flows-a2216bc1-en.htm</b:URL>
    <b:RefOrder>45</b:RefOrder>
  </b:Source>
  <b:Source>
    <b:Tag>Ban21</b:Tag>
    <b:SourceType>Report</b:SourceType>
    <b:Guid>{1AB8777E-5B1A-4585-B111-6572686B38B1}</b:Guid>
    <b:Author>
      <b:Author>
        <b:Corporate>Banco Mundial </b:Corporate>
      </b:Author>
    </b:Author>
    <b:Title>Data for better lives</b:Title>
    <b:Year>2021</b:Year>
    <b:City>Washington</b:City>
    <b:RefOrder>2</b:RefOrder>
  </b:Source>
  <b:Source>
    <b:Tag>Nac20</b:Tag>
    <b:SourceType>Report</b:SourceType>
    <b:Guid>{75CF2B3F-444F-457E-BA80-D2407A04F206}</b:Guid>
    <b:Author>
      <b:Author>
        <b:Corporate>Naciones Unidas</b:Corporate>
      </b:Author>
    </b:Author>
    <b:Title>Data Strategy of the Secretary-General for Action by Evryone,  Everywhere</b:Title>
    <b:Year>2020</b:Year>
    <b:RefOrder>46</b:RefOrder>
  </b:Source>
  <b:Source>
    <b:Tag>MarcadorDePosición1</b:Tag>
    <b:SourceType>Report</b:SourceType>
    <b:Guid>{C0F5DCF8-45CC-4B94-A9AD-157DB78D3D93}</b:Guid>
    <b:Author>
      <b:Author>
        <b:Corporate>Banco Mundial</b:Corporate>
      </b:Author>
    </b:Author>
    <b:Title>Data for better lives</b:Title>
    <b:Year>2021</b:Year>
    <b:Publisher>World Development Report</b:Publisher>
    <b:City>Washington</b:City>
    <b:RefOrder>47</b:RefOrder>
  </b:Source>
  <b:Source>
    <b:Tag>Uni20</b:Tag>
    <b:SourceType>Report</b:SourceType>
    <b:Guid>{9750A8F4-88D5-4975-ABB1-4C6D04463BD7}</b:Guid>
    <b:Author>
      <b:Author>
        <b:Corporate>United Nations</b:Corporate>
      </b:Author>
    </b:Author>
    <b:Title>Data Strategy of the Secretary-General for Action by Everyone, Everywherewith Insight, Impact and Integrity</b:Title>
    <b:Year>2020</b:Year>
    <b:RefOrder>48</b:RefOrder>
  </b:Source>
  <b:Source>
    <b:Tag>MarcadorDePosición2</b:Tag>
    <b:SourceType>DocumentFromInternetSite</b:SourceType>
    <b:Guid>{F4C5CD93-056E-4AFF-8BA0-87899E59763B}</b:Guid>
    <b:Title>Investigations into Data Ecosystems: a systematic mapping</b:Title>
    <b:InternetSiteTitle>Knowledge and Information Systems</b:InternetSiteTitle>
    <b:Year>2019</b:Year>
    <b:Author>
      <b:Author>
        <b:NameList>
          <b:Person>
            <b:Last>Oliveira</b:Last>
            <b:First>Marcelo Lury</b:First>
          </b:Person>
          <b:Person>
            <b:Last>Barrios Lima</b:Last>
            <b:First>Gloria de Fatima</b:First>
          </b:Person>
        </b:NameList>
      </b:Author>
    </b:Author>
    <b:RefOrder>49</b:RefOrder>
  </b:Source>
  <b:Source>
    <b:Tag>DNP182</b:Tag>
    <b:SourceType>Report</b:SourceType>
    <b:Guid>{D99E414B-7CB7-4BEF-84C4-7420A92E15E7}</b:Guid>
    <b:Author>
      <b:Author>
        <b:Corporate>DNP</b:Corporate>
      </b:Author>
    </b:Author>
    <b:Title>Guía para la construcción y análisis de indicadores</b:Title>
    <b:Year>2018</b:Year>
    <b:Publisher>Departamento Nacional de Planeación</b:Publisher>
    <b:City>Bogotá</b:City>
    <b:RefOrder>50</b:RefOrder>
  </b:Source>
  <b:Source>
    <b:Tag>Ope19</b:Tag>
    <b:SourceType>DocumentFromInternetSite</b:SourceType>
    <b:Guid>{F8C7232A-EFF0-4E22-AE91-FC59111C2D14}</b:Guid>
    <b:Author>
      <b:Author>
        <b:Corporate>Open Data Watch</b:Corporate>
      </b:Author>
    </b:Author>
    <b:Title>The Data Value Chain: Moving from Production to Impact</b:Title>
    <b:Year>2019</b:Year>
    <b:URL>https://opendatawatch.com/publications/the-data-value-chain-moving-from-production-to-impact/</b:URL>
    <b:RefOrder>51</b:RefOrder>
  </b:Source>
  <b:Source>
    <b:Tag>GSM18</b:Tag>
    <b:SourceType>DocumentFromInternetSite</b:SourceType>
    <b:Guid>{C51624ED-CB77-4E35-970F-D8D2B9EAF406}</b:Guid>
    <b:Author>
      <b:Author>
        <b:Corporate>GSMA</b:Corporate>
      </b:Author>
    </b:Author>
    <b:Title>The Data Value Chain</b:Title>
    <b:Year>2018</b:Year>
    <b:Month>Junio</b:Month>
    <b:URL>https://www.gsma.com/publicpolicy/wp-content/uploads/2018/06/GSMA_Data_Value_Chain_June_2018.pdf</b:URL>
    <b:RefOrder>52</b:RefOrder>
  </b:Source>
  <b:Source>
    <b:Tag>For14</b:Tag>
    <b:SourceType>DocumentFromInternetSite</b:SourceType>
    <b:Guid>{5DDAA467-012A-4D61-9A02-0088191D28DB}</b:Guid>
    <b:Title>Rethinking Personal Data</b:Title>
    <b:Year>2014</b:Year>
    <b:Author>
      <b:Author>
        <b:Corporate>Foro Económico Mundial</b:Corporate>
      </b:Author>
    </b:Author>
    <b:InternetSiteTitle>Near-Term Priorities for Strengthening Trust</b:InternetSiteTitle>
    <b:URL>http://reports.weforum.org/rethinking-personal-data/near-term-priorities-for-strengthening-trust/?doing_wp_cron=1616508186.4629800319671630859375</b:URL>
    <b:RefOrder>53</b:RefOrder>
  </b:Source>
  <b:Source>
    <b:Tag>Min205</b:Tag>
    <b:SourceType>DocumentFromInternetSite</b:SourceType>
    <b:Guid>{8D9C8023-63CA-41D0-A7E2-4623E60037D1}</b:Guid>
    <b:Title>Datos abiertos</b:Title>
    <b:Year>2020</b:Year>
    <b:URL>https://herramientas.datos.gov.co/es/content/preguntas-frecuentes</b:URL>
    <b:Author>
      <b:Author>
        <b:Corporate>Ministerio de Tecnologías de la Información y Comunicaciones</b:Corporate>
      </b:Author>
    </b:Author>
    <b:RefOrder>54</b:RefOrder>
  </b:Source>
  <b:Source>
    <b:Tag>Com</b:Tag>
    <b:SourceType>DocumentFromInternetSite</b:SourceType>
    <b:Guid>{FDB1B7AB-10B3-44F0-8F24-1CA236C9ACEE}</b:Guid>
    <b:Author>
      <b:Author>
        <b:Corporate>Comisión de la verdad</b:Corporate>
      </b:Author>
    </b:Author>
    <b:Title>Transparencia</b:Title>
    <b:InternetSiteTitle>Dato semiprivado</b:InternetSiteTitle>
    <b:URL>https://comisiondelaverdad.co/transparencia/informacion-de-interes/glosario/dato-semiprivado#:~:text=Aquel%20que%20no%20tiene%20naturaleza,o%20a%20la%20sociedad%20en%20general.</b:URL>
    <b:Year>2008</b:Year>
    <b:RefOrder>55</b:RefOrder>
  </b:Source>
  <b:Source>
    <b:Tag>Com08</b:Tag>
    <b:SourceType>DocumentFromInternetSite</b:SourceType>
    <b:Guid>{48864710-C3AA-4E23-9594-2A3154F4BB6C}</b:Guid>
    <b:Author>
      <b:Author>
        <b:Corporate>Comisión de la verdad</b:Corporate>
      </b:Author>
    </b:Author>
    <b:Title>Transparencia</b:Title>
    <b:InternetSiteTitle>Dato privado</b:InternetSiteTitle>
    <b:Year>2008</b:Year>
    <b:URL>https://comisiondelaverdad.co/transparencia/informacion-de-interes/glosario/dato-privado</b:URL>
    <b:RefOrder>56</b:RefOrder>
  </b:Source>
  <b:Source>
    <b:Tag>Bar19</b:Tag>
    <b:SourceType>DocumentFromInternetSite</b:SourceType>
    <b:Guid>{49DF131D-9074-459C-88EB-09D1606B9CF4}</b:Guid>
    <b:Author>
      <b:Author>
        <b:Corporate>Barclays</b:Corporate>
      </b:Author>
    </b:Author>
    <b:Title>HMT Discussion Paper: The Economic Value of Data Barclays Response</b:Title>
    <b:Year>2019</b:Year>
    <b:URL>https://home.barclays/content/dam/home-barclays/documents/citizenship/our-reporting-and-policy-positions/public-policy/Economic-Value-of-Data-Barclays-Perspective.pdf</b:URL>
    <b:RefOrder>57</b:RefOrder>
  </b:Source>
  <b:Source>
    <b:Tag>Vie16</b:Tag>
    <b:SourceType>DocumentFromInternetSite</b:SourceType>
    <b:Guid>{5C5678CA-663C-41CD-B496-CD9632301C3E}</b:Guid>
    <b:Title>The economic value of personal data for online platforms, firms and consumers</b:Title>
    <b:Year>2016</b:Year>
    <b:URL>https://blogs.lse.ac.uk/businessreview/2016/01/19/the-economic-value-of-personal-data-for-online-platforms-firms-and-consumers/</b:URL>
    <b:Author>
      <b:Author>
        <b:NameList>
          <b:Person>
            <b:Last>Vieira</b:Last>
            <b:First>Helena</b:First>
          </b:Person>
        </b:NameList>
      </b:Author>
    </b:Author>
    <b:RefOrder>58</b:RefOrder>
  </b:Source>
  <b:Source>
    <b:Tag>The18</b:Tag>
    <b:SourceType>DocumentFromInternetSite</b:SourceType>
    <b:Guid>{E6B6708C-6036-426D-8AD3-B0A365ADF752}</b:Guid>
    <b:Author>
      <b:Author>
        <b:Corporate>The ODI</b:Corporate>
      </b:Author>
    </b:Author>
    <b:Title>Report Mapping data ecosystems</b:Title>
    <b:Year>2018</b:Year>
    <b:URL>https://theodi.org/wp-content/uploads/2018/03/374682869-ODI-report-Mapping-data-ecosystems.pdf</b:URL>
    <b:RefOrder>59</b:RefOrder>
  </b:Source>
  <b:Source>
    <b:Tag>Ope18</b:Tag>
    <b:SourceType>DocumentFromInternetSite</b:SourceType>
    <b:Guid>{A6A8D5E3-EF7C-4030-9399-F3EEE1555773}</b:Guid>
    <b:Author>
      <b:Author>
        <b:Corporate>Open Data Insitute</b:Corporate>
      </b:Author>
    </b:Author>
    <b:Title>Mapping Data Ecosystems</b:Title>
    <b:Year>2018</b:Year>
    <b:URL>https://theodi.org/article/mapping-data-ecosystems/</b:URL>
    <b:RefOrder>60</b:RefOrder>
  </b:Source>
  <b:Source>
    <b:Tag>Dep20</b:Tag>
    <b:SourceType>Report</b:SourceType>
    <b:Guid>{6C3FB069-E71D-4D73-B66A-E4B41EB92706}</b:Guid>
    <b:Author>
      <b:Author>
        <b:Corporate>Department for Digita, Culture, Media &amp; Sport</b:Corporate>
      </b:Author>
    </b:Author>
    <b:Title>National Data Strategy</b:Title>
    <b:Year>2020</b:Year>
    <b:DayAccessed>22/03/2021</b:DayAccessed>
    <b:URL>https://www.gov.uk/government/publications/uk-national-data-strategy/national-data-strategy</b:URL>
    <b:RefOrder>61</b:RefOrder>
  </b:Source>
  <b:Source>
    <b:Tag>Let19</b:Tag>
    <b:SourceType>Report</b:SourceType>
    <b:Guid>{279450A8-7EEC-4BCB-9D16-535C3EC16BEC}</b:Guid>
    <b:Author>
      <b:Author>
        <b:NameList>
          <b:Person>
            <b:Last>Letouzé</b:Last>
            <b:First>Emmanuel</b:First>
          </b:Person>
          <b:Person>
            <b:Last>Pentland</b:Last>
            <b:First>Alex</b:First>
          </b:Person>
          <b:Person>
            <b:Last>Loaiza</b:Last>
            <b:First>Isabella</b:First>
          </b:Person>
          <b:Person>
            <b:Last>Ricard</b:Last>
            <b:First>Julie</b:First>
          </b:Person>
          <b:Person>
            <b:Last>Clavijo</b:Last>
            <b:First>Andres</b:First>
          </b:Person>
          <b:Person>
            <b:Last>Silva</b:Last>
            <b:First>Diego</b:First>
          </b:Person>
        </b:NameList>
      </b:Author>
    </b:Author>
    <b:Title>Recomendaciones e insumos parala definición de una estrategia nacional de Big Data </b:Title>
    <b:Year>2019</b:Year>
    <b:RefOrder>62</b:RefOrder>
  </b:Source>
  <b:Source>
    <b:Tag>Com17</b:Tag>
    <b:SourceType>Report</b:SourceType>
    <b:Guid>{D5C04CCC-6063-4FFA-A145-D96049403EEC}</b:Guid>
    <b:Title>Cadena de Valor y Cadenas de Acceso e Interconexión en Colombia</b:Title>
    <b:Year>2017</b:Year>
    <b:Publisher>Detecon consulting</b:Publisher>
    <b:Author>
      <b:Author>
        <b:Corporate>Comisión de Regulación de Comunicaciones</b:Corporate>
      </b:Author>
    </b:Author>
    <b:RefOrder>63</b:RefOrder>
  </b:Source>
  <b:Source>
    <b:Tag>Com14</b:Tag>
    <b:SourceType>BookSection</b:SourceType>
    <b:Guid>{DE9EADAF-6D13-435A-99C4-76AD2BBBDA07}</b:Guid>
    <b:Author>
      <b:Author>
        <b:Corporate>Comisión de Regulación de Comunicaciones</b:Corporate>
      </b:Author>
    </b:Author>
    <b:Title>Capacidad de transmisión en las Redes de Fibra Óptica</b:Title>
    <b:Year>2014</b:Year>
    <b:City>Bogotá</b:City>
    <b:BookTitle>Regulación de Infraestructura</b:BookTitle>
    <b:Pages>1-34</b:Pages>
    <b:RefOrder>64</b:RefOrder>
  </b:Source>
  <b:Source>
    <b:Tag>CRC21</b:Tag>
    <b:SourceType>Report</b:SourceType>
    <b:Guid>{A619FE35-6C19-4C25-ADDF-D738AB039AA8}</b:Guid>
    <b:Author>
      <b:Author>
        <b:Corporate>CRC</b:Corporate>
      </b:Author>
    </b:Author>
    <b:Title>ANÁLISIS DEL SERVICIO DE ACCESO A INTERNET EN LA ISLA</b:Title>
    <b:Year>2021</b:Year>
    <b:Publisher>Diseño regulatorio</b:Publisher>
    <b:City>San Andres</b:City>
    <b:RefOrder>65</b:RefOrder>
  </b:Source>
  <b:Source>
    <b:Tag>Fun21</b:Tag>
    <b:SourceType>Report</b:SourceType>
    <b:Guid>{6ABFF695-FCB9-4013-A4FD-3C7338B786B6}</b:Guid>
    <b:Title>Consulta: Directiva 03/21</b:Title>
    <b:Year>2021</b:Year>
    <b:Author>
      <b:Author>
        <b:Corporate>Función Pública</b:Corporate>
      </b:Author>
    </b:Author>
    <b:InternetSiteTitle>Directiva 03 de 2021 Presidencia de la Republica</b:InternetSiteTitle>
    <b:URL>https://www.funcionpublica.gov.co/eva/gestornormativo/norma_pdf.php?i=160326</b:URL>
    <b:RefOrder>66</b:RefOrder>
  </b:Source>
  <b:Source>
    <b:Tag>Gon19</b:Tag>
    <b:SourceType>JournalArticle</b:SourceType>
    <b:Guid>{D449B470-FD1F-4ECF-9DF3-10622DA74BFE}</b:Guid>
    <b:Title>Control de nuestros datos personales en la era del big data: el caso del rastreo web de terceros</b:Title>
    <b:Year>2019</b:Year>
    <b:Author>
      <b:Author>
        <b:NameList>
          <b:Person>
            <b:Last>González Guerrero</b:Last>
            <b:First>Laura</b:First>
            <b:Middle>Daniela</b:Middle>
          </b:Person>
        </b:NameList>
      </b:Author>
    </b:Author>
    <b:JournalName>Estuidos Socio-Jurídicos</b:JournalName>
    <b:Pages>209-244</b:Pages>
    <b:URL> http://dx.doi.org/10.12804/revistas.urosario.edu.co/sociojuridicos/a.6941</b:URL>
    <b:RefOrder>67</b:RefOrder>
  </b:Source>
  <b:Source>
    <b:Tag>DAN</b:Tag>
    <b:SourceType>Report</b:SourceType>
    <b:Guid>{622AD945-E3EC-4161-8E29-2E3D04FB0C70}</b:Guid>
    <b:Author>
      <b:Author>
        <b:Corporate>DANE</b:Corporate>
      </b:Author>
    </b:Author>
    <b:Title>Preguntas frecuentes</b:Title>
    <b:URL>https://www.dane.gov.co/files/acerca/PF.pdf</b:URL>
    <b:RefOrder>68</b:RefOrder>
  </b:Source>
  <b:Source>
    <b:Tag>ESR19</b:Tag>
    <b:SourceType>InternetSite</b:SourceType>
    <b:Guid>{A46F0CB0-CB7A-4C8C-B817-C0B5217A0481}</b:Guid>
    <b:Title>Datos abiertos</b:Title>
    <b:Year>2019</b:Year>
    <b:Author>
      <b:Author>
        <b:Corporate>ESRI Colombia</b:Corporate>
      </b:Author>
    </b:Author>
    <b:InternetSiteTitle>ESRI Colombia</b:InternetSiteTitle>
    <b:URL>https://esri.co/datos-abiertos/d-a/</b:URL>
    <b:RefOrder>69</b:RefOrder>
  </b:Source>
  <b:Source>
    <b:Tag>Roc20</b:Tag>
    <b:SourceType>Report</b:SourceType>
    <b:Guid>{A7282692-A7A6-482B-90F5-5509D7A48908}</b:Guid>
    <b:Title>Top 100 Startups</b:Title>
    <b:Year>2020</b:Year>
    <b:URL>https://startupcol-recursos.s3.amazonaws.com/3mvTjdZSenv4jxyEstudio_TOP100_startups_%20%281%29.pdf</b:URL>
    <b:Author>
      <b:Author>
        <b:Corporate>Rockstart</b:Corporate>
      </b:Author>
    </b:Author>
    <b:RefOrder>70</b:RefOrder>
  </b:Source>
  <b:Source>
    <b:Tag>Pér21</b:Tag>
    <b:SourceType>InternetSite</b:SourceType>
    <b:Guid>{DE48090B-8BE1-4D35-B87F-52A0E5C7C3EF}</b:Guid>
    <b:Author>
      <b:Author>
        <b:NameList>
          <b:Person>
            <b:Last>Pérez Porto</b:Last>
            <b:First>Julian</b:First>
          </b:Person>
          <b:Person>
            <b:Last>Gardey</b:Last>
            <b:First>Ana</b:First>
          </b:Person>
        </b:NameList>
      </b:Author>
    </b:Author>
    <b:Title>Definición de Organismo gubernamental</b:Title>
    <b:InternetSiteTitle>Definición.de</b:InternetSiteTitle>
    <b:Year>2021</b:Year>
    <b:URL>https://definicion.de/organismo-gubernamental/</b:URL>
    <b:RefOrder>71</b:RefOrder>
  </b:Source>
  <b:Source>
    <b:Tag>Dur17</b:Tag>
    <b:SourceType>InternetSite</b:SourceType>
    <b:Guid>{D7383EEF-FF4E-4D1C-B04C-13B9D944842C}</b:Guid>
    <b:Author>
      <b:Author>
        <b:NameList>
          <b:Person>
            <b:Last>Durans</b:Last>
            <b:First>Federico</b:First>
          </b:Person>
        </b:NameList>
      </b:Author>
    </b:Author>
    <b:Title>ENTIDADES GUBERNAMENTALES DE COLOMBIA</b:Title>
    <b:InternetSiteTitle>Colombiamania.com</b:InternetSiteTitle>
    <b:Year>2017</b:Year>
    <b:URL>http://www.colombiamania.com/gobierno/index.htm</b:URL>
    <b:RefOrder>72</b:RefOrder>
  </b:Source>
  <b:Source>
    <b:Tag>Lot</b:Tag>
    <b:SourceType>Report</b:SourceType>
    <b:Guid>{18013350-B2A3-4734-A0A2-53B3510BF42C}</b:Guid>
    <b:Title>Clasificación de los datos personales e implicaciones legales</b:Title>
    <b:Author>
      <b:Author>
        <b:NameList>
          <b:Person>
            <b:Last>Lotero Hernández</b:Last>
            <b:First>Natalia</b:First>
          </b:Person>
        </b:NameList>
      </b:Author>
    </b:Author>
    <b:City>Medellin</b:City>
    <b:Publisher>Repositorio Universidad Pontifica Bolivariana</b:Publisher>
    <b:RefOrder>73</b:RefOrder>
  </b:Source>
  <b:Source>
    <b:Tag>Min202</b:Tag>
    <b:SourceType>InternetSite</b:SourceType>
    <b:Guid>{A6D7CA60-FAAB-410E-BD3F-27C68105A69C}</b:Guid>
    <b:Title>Agremiaciones y Asociaciones</b:Title>
    <b:Year>2020</b:Year>
    <b:Author>
      <b:Author>
        <b:Corporate>Ministerio de Tecnologías de la Información y las Comunicaciones</b:Corporate>
      </b:Author>
    </b:Author>
    <b:InternetSiteTitle>Gov.co</b:InternetSiteTitle>
    <b:Month>Abril</b:Month>
    <b:Day>23</b:Day>
    <b:URL>https://www.mintic.gov.co/portal/inicio/Atencion-y-Servicio-a-la-Ciudadania/Transparencia/135688:Agremiaciones-y-Asociaciones</b:URL>
    <b:RefOrder>74</b:RefOrder>
  </b:Source>
  <b:Source>
    <b:Tag>Col15</b:Tag>
    <b:SourceType>InternetSite</b:SourceType>
    <b:Guid>{903D304B-F975-4809-BC09-00D8C02CB349}</b:Guid>
    <b:Title>Organismos Internacionales a los que pertenece Colombia</b:Title>
    <b:Year>2015</b:Year>
    <b:Author>
      <b:Author>
        <b:Corporate>Colombia Vive</b:Corporate>
      </b:Author>
    </b:Author>
    <b:Month>Julio</b:Month>
    <b:Day>12</b:Day>
    <b:URL>http://colombiavive2015.blogspot.com/2015/07/organismos-internacionales-los-que.html</b:URL>
    <b:RefOrder>75</b:RefOrder>
  </b:Source>
  <b:Source>
    <b:Tag>Inf21</b:Tag>
    <b:SourceType>InternetSite</b:SourceType>
    <b:Guid>{80DEB316-C288-40DE-B602-F774510B7B9B}</b:Guid>
    <b:Author>
      <b:Author>
        <b:Corporate>Infotech</b:Corporate>
      </b:Author>
    </b:Author>
    <b:Title>¿Que es una empresa inteligente?</b:Title>
    <b:InternetSiteTitle>InfotechColombia</b:InternetSiteTitle>
    <b:Year>2021</b:Year>
    <b:URL>http://infotechdecolombia.com/que-es-una-empresa-inteligente/</b:URL>
    <b:RefOrder>76</b:RefOrder>
  </b:Source>
  <b:Source>
    <b:Tag>Int</b:Tag>
    <b:SourceType>InternetSite</b:SourceType>
    <b:Guid>{492FFCD6-27DD-4D45-ACCA-B8620597B961}</b:Guid>
    <b:Author>
      <b:Author>
        <b:Corporate>Intersoftware</b:Corporate>
      </b:Author>
    </b:Author>
    <b:Title>Veinte empresas del país cuentan con prototipos de inteligencia artificial gracias a Empresas 10X</b:Title>
    <b:InternetSiteTitle>Intersoftware.org</b:InternetSiteTitle>
    <b:URL>https://www.intersoftware.org.co/blog/veinte-empresas-del-pa%C3%ADs-cuentan-con-prototipos-de-inteligencia-artificial-gracias-empresas-10x</b:URL>
    <b:RefOrder>77</b:RefOrder>
  </b:Source>
  <b:Source>
    <b:Tag>Lóp20</b:Tag>
    <b:SourceType>InternetSite</b:SourceType>
    <b:Guid>{D8B789BE-CB0C-482E-904E-CF334D22D6C4}</b:Guid>
    <b:Author>
      <b:Author>
        <b:NameList>
          <b:Person>
            <b:Last>López</b:Last>
            <b:First>Luis</b:First>
          </b:Person>
        </b:NameList>
      </b:Author>
    </b:Author>
    <b:Title>Inteligencia Artificial: 4 ejemplos de su uso en Colombia</b:Title>
    <b:InternetSiteTitle>Mundo</b:InternetSiteTitle>
    <b:Year>2020</b:Year>
    <b:Month>Agosto</b:Month>
    <b:Day>31</b:Day>
    <b:URL>https://folou.co/mundo/inteligencia-artificial-ejemplos-empresas-colombia/</b:URL>
    <b:RefOrder>78</b:RefOrder>
  </b:Source>
  <b:Source>
    <b:Tag>Min17</b:Tag>
    <b:SourceType>InternetSite</b:SourceType>
    <b:Guid>{E7FE1CAE-F058-43F5-AC85-87D5A6567983}</b:Guid>
    <b:Author>
      <b:Author>
        <b:Corporate>Mineducación </b:Corporate>
      </b:Author>
    </b:Author>
    <b:Title>Cooperación Multilateral</b:Title>
    <b:InternetSiteTitle>Gov.co</b:InternetSiteTitle>
    <b:Year>2017</b:Year>
    <b:Month>Febrero</b:Month>
    <b:Day>13</b:Day>
    <b:URL>https://www.mineducacion.gov.co/1759/w3-article-150509.html?_noredirect=1</b:URL>
    <b:RefOrder>79</b:RefOrder>
  </b:Source>
  <b:Source>
    <b:Tag>Min</b:Tag>
    <b:SourceType>Report</b:SourceType>
    <b:Guid>{DCE64745-A3A9-40D2-9610-51BCC799497A}</b:Guid>
    <b:Author>
      <b:Author>
        <b:Corporate>MinTIC</b:Corporate>
      </b:Author>
    </b:Author>
    <b:Title>Guía para el uso y aprovechamiento de Datos Abiertos en Colombia</b:Title>
    <b:Publisher>El futuro digital es de todos</b:Publisher>
    <b:RefOrder>80</b:RefOrder>
  </b:Source>
  <b:Source>
    <b:Tag>Gob15</b:Tag>
    <b:SourceType>Report</b:SourceType>
    <b:Guid>{72F2BE1C-2F78-4FF8-90A5-F6F6039CCE21}</b:Guid>
    <b:Author>
      <b:Author>
        <b:Corporate>Gobierno de la República de Colombia</b:Corporate>
      </b:Author>
    </b:Author>
    <b:Title>Open Data Readiness Assessment</b:Title>
    <b:Year>2015</b:Year>
    <b:Publisher>World Bank Group</b:Publisher>
    <b:RefOrder>81</b:RefOrder>
  </b:Source>
  <b:Source>
    <b:Tag>DAN21</b:Tag>
    <b:SourceType>InternetSite</b:SourceType>
    <b:Guid>{7EBB7804-D0BD-4869-9144-E70FC4D134BA}</b:Guid>
    <b:Author>
      <b:Author>
        <b:Corporate>DANE</b:Corporate>
      </b:Author>
    </b:Author>
    <b:Title>Organismos internacionales</b:Title>
    <b:InternetSiteTitle>Dane.gov</b:InternetSiteTitle>
    <b:Year>2021</b:Year>
    <b:Month>Junio</b:Month>
    <b:Day>1</b:Day>
    <b:URL>https://www.dane.gov.co/index.php/acerca-del-dane/informacion-institucional/organismos-internacionales</b:URL>
    <b:RefOrder>82</b:RefOrder>
  </b:Source>
  <b:Source>
    <b:Tag>AND21</b:Tag>
    <b:SourceType>InternetSite</b:SourceType>
    <b:Guid>{A6C5C61B-2635-4465-AA73-A74384C3964F}</b:Guid>
    <b:Author>
      <b:Author>
        <b:Corporate>ANDI</b:Corporate>
      </b:Author>
    </b:Author>
    <b:Title>Transformación digital</b:Title>
    <b:Year>2021</b:Year>
    <b:Month>Junio</b:Month>
    <b:Day>1</b:Day>
    <b:URL>http://www.andi.com.co/Home/Pagina/19-transformacion-digital</b:URL>
    <b:RefOrder>83</b:RefOrder>
  </b:Source>
  <b:Source>
    <b:Tag>Min1</b:Tag>
    <b:SourceType>Report</b:SourceType>
    <b:Guid>{39C6715D-C9DE-4AE4-A08B-ECA89E5E1A64}</b:Guid>
    <b:Title>Reconocimiento de actores</b:Title>
    <b:Author>
      <b:Author>
        <b:Corporate>Ministerio de Ciencia Tecnología e Innovación</b:Corporate>
      </b:Author>
    </b:Author>
    <b:Publisher>Sistema de gestión de calidad colciencias</b:Publisher>
    <b:RefOrder>84</b:RefOrder>
  </b:Source>
  <b:Source>
    <b:Tag>Mck21</b:Tag>
    <b:SourceType>DocumentFromInternetSite</b:SourceType>
    <b:Guid>{0C4B2695-5487-46A1-BD26-FF77DB8D2B5F}</b:Guid>
    <b:Author>
      <b:Author>
        <b:Corporate>Mckinsey</b:Corporate>
      </b:Author>
    </b:Author>
    <b:Title>data-ecosystems-made-simple</b:Title>
    <b:Year>2021</b:Year>
    <b:URL>https://www.mckinsey.com/business-functions/mckinsey-digital/our-insights/tech-forward/data-ecosystems-made-simple</b:URL>
    <b:RefOrder>85</b:RefOrder>
  </b:Source>
  <b:Source>
    <b:Tag>Com20</b:Tag>
    <b:SourceType>InternetSite</b:SourceType>
    <b:Guid>{1B792A9C-B7C4-41A4-B6D4-47CE0928DB01}</b:Guid>
    <b:Author>
      <b:Author>
        <b:Corporate>Comisión Europea</b:Corporate>
      </b:Author>
    </b:Author>
    <b:Title>The European data market monitoring tool</b:Title>
    <b:Year>2020</b:Year>
    <b:RefOrder>86</b:RefOrder>
  </b:Source>
  <b:Source>
    <b:Tag>DNP19</b:Tag>
    <b:SourceType>InternetSite</b:SourceType>
    <b:Guid>{A5E66D25-FD2C-4786-95B4-48DFF2E85AF9}</b:Guid>
    <b:Author>
      <b:Author>
        <b:Corporate>DNP</b:Corporate>
      </b:Author>
    </b:Author>
    <b:Title>4.11. Mercado de datos en Colombia</b:Title>
    <b:Year>2019</b:Year>
    <b:RefOrder>87</b:RefOrder>
  </b:Source>
  <b:Source>
    <b:Tag>Min21</b:Tag>
    <b:SourceType>Report</b:SourceType>
    <b:Guid>{4673DF2A-4679-41C0-9B0A-FB80026DE327}</b:Guid>
    <b:Title>Plan Nacional de Infraestructura de datos</b:Title>
    <b:Year>2021</b:Year>
    <b:Author>
      <b:Author>
        <b:Corporate>MinTIC</b:Corporate>
      </b:Author>
    </b:Author>
    <b:RefOrder>88</b:RefOrder>
  </b:Source>
  <b:Source>
    <b:Tag>Haj17</b:Tag>
    <b:SourceType>DocumentFromInternetSite</b:SourceType>
    <b:Guid>{4F6FB200-1193-4047-9F01-E7D7B903A67D}</b:Guid>
    <b:Author>
      <b:Author>
        <b:NameList>
          <b:Person>
            <b:Last>Hajirahimova</b:Last>
            <b:First>Makrufa</b:First>
          </b:Person>
          <b:Person>
            <b:Last>Aliveya</b:Last>
            <b:First>Aybeniz</b:First>
          </b:Person>
        </b:NameList>
      </b:Author>
    </b:Author>
    <b:Title>About Big data measurement methodologies and indicators</b:Title>
    <b:Year>2017</b:Year>
    <b:RefOrder>89</b:RefOrder>
  </b:Source>
  <b:Source>
    <b:Tag>OEC192</b:Tag>
    <b:SourceType>DocumentFromInternetSite</b:SourceType>
    <b:Guid>{F043D410-67E8-49DE-8F76-4BE9E4C1CC6C}</b:Guid>
    <b:Author>
      <b:Author>
        <b:Corporate>OECD</b:Corporate>
      </b:Author>
    </b:Author>
    <b:Title>Enhancing Access to and Sharing of Data</b:Title>
    <b:InternetSiteTitle>Reconciling Risks and Benefits for Data Re-use across Societies</b:InternetSiteTitle>
    <b:Year>2019</b:Year>
    <b:URL>https://www.oecd.org/publications/enhancing-access-to-and-sharing-of-data-276aaca8-en.htm</b:URL>
    <b:RefOrder>90</b:RefOrder>
  </b:Source>
  <b:Source>
    <b:Tag>Kaw17</b:Tag>
    <b:SourceType>Report</b:SourceType>
    <b:Guid>{8BA10557-0F75-4853-B626-F9340A6208F9}</b:Guid>
    <b:Title>Data a infrastructure</b:Title>
    <b:Year>2017</b:Year>
    <b:Author>
      <b:Author>
        <b:NameList>
          <b:Person>
            <b:Last>Kawalek</b:Last>
            <b:First>Peter</b:First>
          </b:Person>
          <b:Person>
            <b:Last>Bayat</b:Last>
            <b:First>Ali</b:First>
          </b:Person>
        </b:NameList>
      </b:Author>
    </b:Author>
    <b:URL>https://aura.abdn.ac.uk/bitstream/handle/2164/11906/DataAsInfrastructure.pdf;jsessionid=41EFF4A572CA2446825F967F14E48197?sequence=1</b:URL>
    <b:RefOrder>91</b:RefOrder>
  </b:Source>
  <b:Source>
    <b:Tag>Min203</b:Tag>
    <b:SourceType>Report</b:SourceType>
    <b:Guid>{F99FB88D-7FFC-4B12-A1B9-EADD8ED293F2}</b:Guid>
    <b:Title>CONVOCATORIA CIENCIA DE DATOS 2020 -I</b:Title>
    <b:Year>2020</b:Year>
    <b:Author>
      <b:Author>
        <b:Corporate>MinTic</b:Corporate>
      </b:Author>
    </b:Author>
    <b:City>Bogotá</b:City>
    <b:RefOrder>92</b:RefOrder>
  </b:Source>
  <b:Source>
    <b:Tag>Min171</b:Tag>
    <b:SourceType>Report</b:SourceType>
    <b:Guid>{4723FD17-9D00-47D3-BEE3-0D3E4F82F871}</b:Guid>
    <b:Author>
      <b:Author>
        <b:Corporate>MinEducación</b:Corporate>
      </b:Author>
    </b:Author>
    <b:Title>Introducción al MNC</b:Title>
    <b:Year>2017</b:Year>
    <b:City>Bogotá</b:City>
    <b:RefOrder>93</b:RefOrder>
  </b:Source>
  <b:Source>
    <b:Tag>Gob21</b:Tag>
    <b:SourceType>InternetSite</b:SourceType>
    <b:Guid>{5ABE2C34-4A5E-4C86-A272-8972FA5940F5}</b:Guid>
    <b:Title>Software Público Colombia</b:Title>
    <b:Year>2021</b:Year>
    <b:Author>
      <b:Author>
        <b:Corporate>Gobierno Digital</b:Corporate>
      </b:Author>
    </b:Author>
    <b:InternetSiteTitle>Gov.co</b:InternetSiteTitle>
    <b:Month>Julio</b:Month>
    <b:Day>14</b:Day>
    <b:URL>https://gobiernodigital.mintic.gov.co/portal/Iniciativas/Software-libre/</b:URL>
    <b:RefOrder>94</b:RefOrder>
  </b:Source>
  <b:Source>
    <b:Tag>Min201</b:Tag>
    <b:SourceType>DocumentFromInternetSite</b:SourceType>
    <b:Guid>{5797FB6E-6B4B-4A8C-8EEF-A9A6EF77487A}</b:Guid>
    <b:Author>
      <b:Author>
        <b:Corporate>MinTIC</b:Corporate>
      </b:Author>
    </b:Author>
    <b:Title>Sofware Público Colombia: Gobierno Digital</b:Title>
    <b:Year>2020</b:Year>
    <b:URL>https://gobiernodigital.mintic.gov.co/portal/Iniciativas/Software-libre/</b:URL>
    <b:RefOrder>95</b:RefOrder>
  </b:Source>
  <b:Source>
    <b:Tag>Lid16</b:Tag>
    <b:SourceType>JournalArticle</b:SourceType>
    <b:Guid>{C62B8F8F-09D9-4EEE-8241-18FEC42A59A1}</b:Guid>
    <b:Author>
      <b:Author>
        <b:NameList>
          <b:Person>
            <b:Last>Lidman</b:Last>
            <b:First>Juho</b:First>
          </b:Person>
          <b:Person>
            <b:Last>Kinnari</b:Last>
            <b:First>Tomi</b:First>
          </b:Person>
          <b:Person>
            <b:Last>Rossi</b:Last>
            <b:First>Matti</b:First>
          </b:Person>
        </b:NameList>
      </b:Author>
    </b:Author>
    <b:Title>Business Roles in the Emerging Open-Data Ecosystem</b:Title>
    <b:JournalName>IEEE SOFTWARE</b:JournalName>
    <b:Year>2016</b:Year>
    <b:RefOrder>96</b:RefOrder>
  </b:Source>
  <b:Source>
    <b:Tag>Dep212</b:Tag>
    <b:SourceType>DocumentFromInternetSite</b:SourceType>
    <b:Guid>{588BA4B6-F0D7-41E9-8D43-5B96EA3197C8}</b:Guid>
    <b:Title>CONPES 3975: Politica nacional para la transformación digital e inteligencia artificial</b:Title>
    <b:InternetSiteTitle>Colaboracion.dnp.gov.co</b:InternetSiteTitle>
    <b:Year>2021</b:Year>
    <b:Month>Julio</b:Month>
    <b:Day>18</b:Day>
    <b:URL>https://colaboracion.dnp.gov.co/CDT/Conpes/Econ%C3%B3micos/3975.pdf</b:URL>
    <b:Author>
      <b:Author>
        <b:Corporate>Departamento Nacional de Planeación</b:Corporate>
      </b:Author>
    </b:Author>
    <b:RefOrder>97</b:RefOrder>
  </b:Source>
  <b:Source>
    <b:Tag>Min211</b:Tag>
    <b:SourceType>InternetSite</b:SourceType>
    <b:Guid>{4A33EA1A-C5D7-41E0-B449-5E12E43DDACE}</b:Guid>
    <b:Title>Iniciativas </b:Title>
    <b:InternetSiteTitle>MinTic.gov.co</b:InternetSiteTitle>
    <b:Year>2021</b:Year>
    <b:Month>Julio</b:Month>
    <b:Day>18</b:Day>
    <b:URL>https://mintic.gov.co/portal/vivedigital/612/w3-propertyname-509.html</b:URL>
    <b:Author>
      <b:Author>
        <b:Corporate>MinTic</b:Corporate>
      </b:Author>
    </b:Author>
    <b:RefOrder>98</b:RefOrder>
  </b:Source>
  <b:Source>
    <b:Tag>Min212</b:Tag>
    <b:SourceType>DocumentFromInternetSite</b:SourceType>
    <b:Guid>{D730904A-CDFD-4C24-9A0A-62BD80905E90}</b:Guid>
    <b:Title>Identificación y medición de brechas de capital humano</b:Title>
    <b:InternetSiteTitle>MinTic.gov.co</b:InternetSiteTitle>
    <b:Year>2021</b:Year>
    <b:Month>Julio</b:Month>
    <b:Day>19</b:Day>
    <b:URL>https://mintic.gov.co/portal/715/articles-159493_Infografia_con_los_resultados_mas_relevantes_del_sector.pdf</b:URL>
    <b:Author>
      <b:Author>
        <b:Corporate>MinTic</b:Corporate>
      </b:Author>
    </b:Author>
    <b:RefOrder>99</b:RefOrder>
  </b:Source>
  <b:Source>
    <b:Tag>Rod211</b:Tag>
    <b:SourceType>Report</b:SourceType>
    <b:Guid>{DBAD696D-0155-40E8-AB7E-14D07DA20B8C}</b:Guid>
    <b:Author>
      <b:Author>
        <b:NameList>
          <b:Person>
            <b:Last>Rodríguez Ospino</b:Last>
            <b:First>Luis</b:First>
            <b:Middle>Alberto</b:Middle>
          </b:Person>
          <b:Person>
            <b:Last>Gómez Gaviria</b:Last>
            <b:First>Daniel</b:First>
          </b:Person>
          <b:Person>
            <b:Last>García Montaño</b:Last>
            <b:First>Amparo</b:First>
          </b:Person>
          <b:Person>
            <b:Last>Ríos García</b:Last>
            <b:First>Diana</b:First>
            <b:Middle>Patricia</b:Middle>
          </b:Person>
          <b:Person>
            <b:Last>Durán Pabón</b:Last>
            <b:First>Iván</b:First>
            <b:Middle>Mauricio</b:Middle>
          </b:Person>
          <b:Person>
            <b:Last>Barrero Vanegas</b:Last>
            <b:First>Viviana</b:First>
          </b:Person>
        </b:NameList>
      </b:Author>
    </b:Author>
    <b:Title>Modelo de explotación de datos para las entidades públicas</b:Title>
    <b:Year>2021</b:Year>
    <b:City>Bogotá</b:City>
    <b:RefOrder>100</b:RefOrder>
  </b:Source>
  <b:Source>
    <b:Tag>Fló1</b:Tag>
    <b:SourceType>Report</b:SourceType>
    <b:Guid>{E719E29D-B25F-4584-B37E-BB944085F798}</b:Guid>
    <b:Author>
      <b:Author>
        <b:NameList>
          <b:Person>
            <b:Last>Flórez</b:Last>
            <b:First>Laura</b:First>
            <b:Middle>Lorena</b:Middle>
          </b:Person>
          <b:Person>
            <b:Last>Numpaque</b:Last>
            <b:First>Juan</b:First>
            <b:Middle>Sebastián</b:Middle>
          </b:Person>
          <b:Person>
            <b:Last>Barreto Nieto</b:Last>
            <b:First>Carlos</b:First>
            <b:Middle>Alberto</b:Middle>
          </b:Person>
        </b:NameList>
      </b:Author>
    </b:Author>
    <b:Title>Una aproximación al efecto de los proyectos de analitica de datos en la eficiencia y efectividad del Estado</b:Title>
    <b:City>Bogotá</b:City>
    <b:RefOrder>101</b:RefOrder>
  </b:Source>
</b:Sources>
</file>

<file path=customXml/itemProps1.xml><?xml version="1.0" encoding="utf-8"?>
<ds:datastoreItem xmlns:ds="http://schemas.openxmlformats.org/officeDocument/2006/customXml" ds:itemID="{E208F830-BAE4-432E-8763-D2415ABE690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25</Pages>
  <Words>6631</Words>
  <Characters>37802</Characters>
  <Application>Microsoft Office Word</Application>
  <DocSecurity>0</DocSecurity>
  <Lines>315</Lines>
  <Paragraphs>88</Paragraphs>
  <ScaleCrop>false</ScaleCrop>
  <Company/>
  <LinksUpToDate>false</LinksUpToDate>
  <CharactersWithSpaces>44345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diana ramirez</dc:creator>
  <cp:keywords/>
  <dc:description/>
  <cp:lastModifiedBy>Agustin</cp:lastModifiedBy>
  <cp:revision>684</cp:revision>
  <cp:lastPrinted>2022-07-30T00:23:00Z</cp:lastPrinted>
  <dcterms:created xsi:type="dcterms:W3CDTF">2022-10-24T20:52:00Z</dcterms:created>
  <dcterms:modified xsi:type="dcterms:W3CDTF">2023-08-15T16:38:00Z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38bd378697c3625be49ea2f4af85495e5e2a26082c468c8d845e76a3270a0096</vt:lpwstr>
  </property>
</Properties>
</file>